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5968" w14:textId="6A8AAA7D" w:rsidR="006902F3" w:rsidRDefault="00AF3D49">
      <w:pPr>
        <w:spacing w:before="456" w:after="278"/>
        <w:ind w:left="2405" w:right="2413"/>
        <w:textAlignment w:val="baselin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040C11" wp14:editId="7443D90D">
                <wp:simplePos x="0" y="0"/>
                <wp:positionH relativeFrom="page">
                  <wp:posOffset>38100</wp:posOffset>
                </wp:positionH>
                <wp:positionV relativeFrom="page">
                  <wp:posOffset>-12700</wp:posOffset>
                </wp:positionV>
                <wp:extent cx="457200" cy="10058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0"/>
                        </a:xfrm>
                        <a:prstGeom prst="rect">
                          <a:avLst/>
                        </a:prstGeom>
                        <a:solidFill>
                          <a:srgbClr val="005E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79C1" w14:textId="77777777" w:rsidR="006902F3" w:rsidRDefault="006902F3">
                            <w:pPr>
                              <w:pBdr>
                                <w:top w:val="single" w:sz="7" w:space="0" w:color="0D5CAA"/>
                                <w:left w:val="single" w:sz="7" w:space="0" w:color="0D5CAA"/>
                                <w:bottom w:val="single" w:sz="7" w:space="0" w:color="0D5CAA"/>
                                <w:right w:val="single" w:sz="7" w:space="0" w:color="0D5CAA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40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1pt;width:36pt;height:11in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" fillcolor="#005eab" stroked="f">
                <v:textbox inset="0,0,0,0">
                  <w:txbxContent>
                    <w:p w14:paraId="482B79C1" w14:textId="77777777" w:rsidR="006902F3" w:rsidRDefault="006902F3">
                      <w:pPr>
                        <w:pBdr>
                          <w:top w:val="single" w:sz="7" w:space="0" w:color="0D5CAA"/>
                          <w:left w:val="single" w:sz="7" w:space="0" w:color="0D5CAA"/>
                          <w:bottom w:val="single" w:sz="7" w:space="0" w:color="0D5CAA"/>
                          <w:right w:val="single" w:sz="7" w:space="0" w:color="0D5CAA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20A94">
        <w:rPr>
          <w:noProof/>
        </w:rPr>
        <w:drawing>
          <wp:inline distT="0" distB="0" distL="0" distR="0" wp14:anchorId="0D1027E2" wp14:editId="3FD6CF16">
            <wp:extent cx="3239770" cy="5092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D7CD" w14:textId="0E7E66A0" w:rsidR="006902F3" w:rsidRDefault="00B20A94">
      <w:pPr>
        <w:spacing w:line="430" w:lineRule="exact"/>
        <w:jc w:val="center"/>
        <w:textAlignment w:val="baseline"/>
        <w:rPr>
          <w:rFonts w:ascii="Arial" w:eastAsia="Arial" w:hAnsi="Arial"/>
          <w:i/>
          <w:color w:val="215DAA"/>
          <w:spacing w:val="-5"/>
          <w:w w:val="105"/>
          <w:sz w:val="36"/>
          <w:lang w:val="fr-FR"/>
        </w:rPr>
      </w:pPr>
      <w:r>
        <w:rPr>
          <w:rFonts w:ascii="Arial" w:eastAsia="Arial" w:hAnsi="Arial"/>
          <w:i/>
          <w:color w:val="215DAA"/>
          <w:spacing w:val="-5"/>
          <w:w w:val="105"/>
          <w:sz w:val="36"/>
          <w:lang w:val="fr-FR"/>
        </w:rPr>
        <w:t>Programme national de mentorat du CCLS</w:t>
      </w:r>
    </w:p>
    <w:p w14:paraId="5F482FEA" w14:textId="68258040" w:rsidR="00B20A94" w:rsidRDefault="00B20A94">
      <w:pPr>
        <w:spacing w:line="430" w:lineRule="exact"/>
        <w:jc w:val="center"/>
        <w:textAlignment w:val="baseline"/>
        <w:rPr>
          <w:rFonts w:ascii="Arial" w:eastAsia="Arial" w:hAnsi="Arial"/>
          <w:i/>
          <w:color w:val="215DAA"/>
          <w:spacing w:val="-5"/>
          <w:w w:val="105"/>
          <w:sz w:val="36"/>
          <w:lang w:val="fr-FR"/>
        </w:rPr>
      </w:pPr>
      <w:r>
        <w:rPr>
          <w:rFonts w:ascii="Arial" w:eastAsia="Arial" w:hAnsi="Arial"/>
          <w:i/>
          <w:color w:val="215DAA"/>
          <w:spacing w:val="-5"/>
          <w:w w:val="105"/>
          <w:sz w:val="36"/>
          <w:lang w:val="fr-FR"/>
        </w:rPr>
        <w:t>Chapitre du Québec</w:t>
      </w:r>
    </w:p>
    <w:p w14:paraId="1C89B854" w14:textId="77777777" w:rsidR="006902F3" w:rsidRPr="00AF3D49" w:rsidRDefault="00B20A94">
      <w:pPr>
        <w:spacing w:before="113" w:line="317" w:lineRule="exact"/>
        <w:jc w:val="center"/>
        <w:textAlignment w:val="baseline"/>
        <w:rPr>
          <w:rFonts w:ascii="Tahoma" w:eastAsia="Tahoma" w:hAnsi="Tahoma"/>
          <w:b/>
          <w:bCs/>
          <w:color w:val="090707"/>
          <w:spacing w:val="8"/>
          <w:sz w:val="24"/>
          <w:szCs w:val="20"/>
          <w:lang w:val="fr-FR"/>
        </w:rPr>
      </w:pPr>
      <w:r w:rsidRPr="00AF3D49">
        <w:rPr>
          <w:rFonts w:ascii="Tahoma" w:eastAsia="Tahoma" w:hAnsi="Tahoma"/>
          <w:b/>
          <w:bCs/>
          <w:color w:val="090707"/>
          <w:spacing w:val="8"/>
          <w:sz w:val="24"/>
          <w:szCs w:val="20"/>
          <w:lang w:val="fr-FR"/>
        </w:rPr>
        <w:t>Phases du mentorat</w:t>
      </w:r>
    </w:p>
    <w:p w14:paraId="6A7134B9" w14:textId="77777777" w:rsidR="006902F3" w:rsidRPr="00AF3D49" w:rsidRDefault="00B20A94">
      <w:pPr>
        <w:spacing w:before="205" w:line="203" w:lineRule="exact"/>
        <w:jc w:val="center"/>
        <w:textAlignment w:val="baseline"/>
        <w:rPr>
          <w:rFonts w:ascii="Calibri" w:eastAsia="Calibri" w:hAnsi="Calibri"/>
          <w:b/>
          <w:i/>
          <w:color w:val="000000"/>
          <w:sz w:val="24"/>
          <w:szCs w:val="28"/>
          <w:lang w:val="fr-FR"/>
        </w:rPr>
      </w:pPr>
      <w:r w:rsidRPr="00AF3D49">
        <w:rPr>
          <w:rFonts w:ascii="Calibri" w:eastAsia="Calibri" w:hAnsi="Calibri"/>
          <w:b/>
          <w:i/>
          <w:color w:val="000000"/>
          <w:sz w:val="24"/>
          <w:szCs w:val="28"/>
          <w:lang w:val="fr-FR"/>
        </w:rPr>
        <w:t>Phase un - Lancement</w:t>
      </w:r>
    </w:p>
    <w:p w14:paraId="72062BF7" w14:textId="7ACFAE0B" w:rsidR="006902F3" w:rsidRDefault="00B20A94" w:rsidP="00AF3D49">
      <w:pPr>
        <w:spacing w:before="32" w:line="207" w:lineRule="exact"/>
        <w:jc w:val="center"/>
        <w:textAlignment w:val="baseline"/>
        <w:rPr>
          <w:rFonts w:ascii="Calibri" w:eastAsia="Calibri" w:hAnsi="Calibri"/>
          <w:color w:val="000000"/>
          <w:sz w:val="20"/>
          <w:lang w:val="fr-FR"/>
        </w:rPr>
      </w:pPr>
      <w:r>
        <w:rPr>
          <w:rFonts w:ascii="Calibri" w:eastAsia="Calibri" w:hAnsi="Calibri"/>
          <w:color w:val="000000"/>
          <w:spacing w:val="-2"/>
          <w:sz w:val="20"/>
          <w:lang w:val="fr-FR"/>
        </w:rPr>
        <w:t>Les mentorés et les mentors sont jumelés. Les partenaires discutent de la relation de mentorat, apprennent à se connaître,</w:t>
      </w:r>
      <w:r w:rsidR="00AF3D49">
        <w:rPr>
          <w:rFonts w:ascii="Calibri" w:eastAsia="Calibri" w:hAnsi="Calibri"/>
          <w:color w:val="000000"/>
          <w:spacing w:val="-2"/>
          <w:sz w:val="20"/>
          <w:lang w:val="fr-FR"/>
        </w:rPr>
        <w:t xml:space="preserve"> </w:t>
      </w:r>
      <w:r>
        <w:rPr>
          <w:rFonts w:ascii="Calibri" w:eastAsia="Calibri" w:hAnsi="Calibri"/>
          <w:color w:val="000000"/>
          <w:sz w:val="20"/>
          <w:lang w:val="fr-FR"/>
        </w:rPr>
        <w:t>déterminent leurs rôles et établissent des attentes et des objectifs.</w:t>
      </w:r>
    </w:p>
    <w:p w14:paraId="71D1A840" w14:textId="77777777" w:rsidR="006902F3" w:rsidRPr="00B20A94" w:rsidRDefault="006902F3">
      <w:pPr>
        <w:spacing w:before="33" w:after="129" w:line="207" w:lineRule="exact"/>
        <w:rPr>
          <w:lang w:val="fr-CA"/>
        </w:rPr>
        <w:sectPr w:rsidR="006902F3" w:rsidRPr="00B20A94">
          <w:pgSz w:w="12240" w:h="15840"/>
          <w:pgMar w:top="0" w:right="765" w:bottom="0" w:left="1555" w:header="720" w:footer="720" w:gutter="0"/>
          <w:cols w:space="720"/>
        </w:sectPr>
      </w:pPr>
    </w:p>
    <w:p w14:paraId="13309378" w14:textId="4EDD7761" w:rsidR="006902F3" w:rsidRDefault="00B20A94">
      <w:pPr>
        <w:spacing w:before="12" w:line="254" w:lineRule="exact"/>
        <w:textAlignment w:val="baseline"/>
        <w:rPr>
          <w:rFonts w:ascii="Calibri" w:eastAsia="Calibri" w:hAnsi="Calibri"/>
          <w:b/>
          <w:color w:val="005EAB"/>
          <w:spacing w:val="-2"/>
          <w:lang w:val="fr-FR"/>
        </w:rPr>
      </w:pPr>
      <w:r>
        <w:rPr>
          <w:rFonts w:ascii="Calibri" w:eastAsia="Calibri" w:hAnsi="Calibri"/>
          <w:b/>
          <w:color w:val="005EAB"/>
          <w:spacing w:val="-2"/>
          <w:lang w:val="fr-FR"/>
        </w:rPr>
        <w:t>Rôle du mentoré :</w:t>
      </w:r>
    </w:p>
    <w:p w14:paraId="49960B94" w14:textId="77777777" w:rsidR="006902F3" w:rsidRDefault="00B20A94">
      <w:pPr>
        <w:numPr>
          <w:ilvl w:val="0"/>
          <w:numId w:val="1"/>
        </w:numPr>
        <w:spacing w:line="208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Prendre l’initiative d’organiser les réunions, d’échanger les profils et curriculum vitae avant de se rencontrer, d’établir les ordres du jour et les activités.</w:t>
      </w:r>
    </w:p>
    <w:p w14:paraId="1C471452" w14:textId="77777777" w:rsidR="006902F3" w:rsidRDefault="00B20A94">
      <w:pPr>
        <w:numPr>
          <w:ilvl w:val="0"/>
          <w:numId w:val="1"/>
        </w:numPr>
        <w:spacing w:line="216" w:lineRule="exact"/>
        <w:ind w:left="360" w:right="432" w:hanging="360"/>
        <w:textAlignment w:val="baseline"/>
        <w:rPr>
          <w:rFonts w:ascii="Calibri" w:eastAsia="Calibri" w:hAnsi="Calibri"/>
          <w:color w:val="000000"/>
          <w:spacing w:val="-2"/>
          <w:sz w:val="18"/>
          <w:lang w:val="fr-FR"/>
        </w:rPr>
      </w:pPr>
      <w:r>
        <w:rPr>
          <w:rFonts w:ascii="Calibri" w:eastAsia="Calibri" w:hAnsi="Calibri"/>
          <w:color w:val="000000"/>
          <w:spacing w:val="-2"/>
          <w:sz w:val="18"/>
          <w:lang w:val="fr-FR"/>
        </w:rPr>
        <w:t>S’engager à l’égard du programme : tenir les réunions selon la fréquence et les modalités convenues et aux dates prévues.</w:t>
      </w:r>
    </w:p>
    <w:p w14:paraId="6DE34250" w14:textId="03F07E3A" w:rsidR="006902F3" w:rsidRDefault="00B20A94">
      <w:pPr>
        <w:numPr>
          <w:ilvl w:val="0"/>
          <w:numId w:val="1"/>
        </w:numPr>
        <w:spacing w:before="22" w:line="194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Donner suite aux activités suggérées par le mentor.</w:t>
      </w:r>
    </w:p>
    <w:p w14:paraId="4273DD91" w14:textId="40FDFAC8" w:rsidR="006902F3" w:rsidRDefault="00B20A94">
      <w:pPr>
        <w:numPr>
          <w:ilvl w:val="0"/>
          <w:numId w:val="1"/>
        </w:numPr>
        <w:spacing w:line="213" w:lineRule="exact"/>
        <w:ind w:left="360" w:right="792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Préserver la confidentialité de toutes les informations et connaissances liées au mentor.</w:t>
      </w:r>
    </w:p>
    <w:p w14:paraId="7207C9BB" w14:textId="3591BEF8" w:rsidR="006902F3" w:rsidRDefault="00B20A94">
      <w:pPr>
        <w:spacing w:before="12" w:line="254" w:lineRule="exact"/>
        <w:textAlignment w:val="baseline"/>
        <w:rPr>
          <w:rFonts w:ascii="Calibri" w:eastAsia="Calibri" w:hAnsi="Calibri"/>
          <w:b/>
          <w:color w:val="005EAB"/>
          <w:spacing w:val="-2"/>
          <w:lang w:val="fr-FR"/>
        </w:rPr>
      </w:pPr>
      <w:r w:rsidRPr="00B20A94">
        <w:rPr>
          <w:lang w:val="fr-CA"/>
        </w:rPr>
        <w:br w:type="column"/>
      </w:r>
      <w:r>
        <w:rPr>
          <w:rFonts w:ascii="Calibri" w:eastAsia="Calibri" w:hAnsi="Calibri"/>
          <w:b/>
          <w:color w:val="005EAB"/>
          <w:spacing w:val="-2"/>
          <w:lang w:val="fr-FR"/>
        </w:rPr>
        <w:t>Rôle du mentor :</w:t>
      </w:r>
    </w:p>
    <w:p w14:paraId="2FD304C5" w14:textId="77777777" w:rsidR="006902F3" w:rsidRDefault="00B20A94">
      <w:pPr>
        <w:numPr>
          <w:ilvl w:val="0"/>
          <w:numId w:val="1"/>
        </w:numPr>
        <w:spacing w:line="192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Se libérer pour les réunions régulières avec le mentoré.</w:t>
      </w:r>
    </w:p>
    <w:p w14:paraId="4D6ABA87" w14:textId="77777777" w:rsidR="006902F3" w:rsidRDefault="00B20A94">
      <w:pPr>
        <w:numPr>
          <w:ilvl w:val="0"/>
          <w:numId w:val="1"/>
        </w:numPr>
        <w:spacing w:line="216" w:lineRule="exact"/>
        <w:ind w:left="360" w:hanging="360"/>
        <w:textAlignment w:val="baseline"/>
        <w:rPr>
          <w:rFonts w:ascii="Calibri" w:eastAsia="Calibri" w:hAnsi="Calibri"/>
          <w:color w:val="000000"/>
          <w:spacing w:val="-2"/>
          <w:sz w:val="18"/>
          <w:lang w:val="fr-FR"/>
        </w:rPr>
      </w:pPr>
      <w:r>
        <w:rPr>
          <w:rFonts w:ascii="Calibri" w:eastAsia="Calibri" w:hAnsi="Calibri"/>
          <w:color w:val="000000"/>
          <w:spacing w:val="-2"/>
          <w:sz w:val="18"/>
          <w:lang w:val="fr-FR"/>
        </w:rPr>
        <w:t>S’engager à l’égard du programme : tenir les réunions selon la fréquence et les modalités convenues et aux dates prévues.</w:t>
      </w:r>
    </w:p>
    <w:p w14:paraId="1282B964" w14:textId="77777777" w:rsidR="006902F3" w:rsidRDefault="00B20A94">
      <w:pPr>
        <w:numPr>
          <w:ilvl w:val="0"/>
          <w:numId w:val="1"/>
        </w:numPr>
        <w:spacing w:before="22" w:line="194" w:lineRule="exact"/>
        <w:ind w:left="360" w:hanging="360"/>
        <w:textAlignment w:val="baseline"/>
        <w:rPr>
          <w:rFonts w:ascii="Calibri" w:eastAsia="Calibri" w:hAnsi="Calibri"/>
          <w:color w:val="000000"/>
          <w:spacing w:val="-1"/>
          <w:sz w:val="18"/>
          <w:lang w:val="fr-FR"/>
        </w:rPr>
      </w:pPr>
      <w:r>
        <w:rPr>
          <w:rFonts w:ascii="Calibri" w:eastAsia="Calibri" w:hAnsi="Calibri"/>
          <w:color w:val="000000"/>
          <w:spacing w:val="-1"/>
          <w:sz w:val="18"/>
          <w:lang w:val="fr-FR"/>
        </w:rPr>
        <w:t>Faciliter l’exploration des options avec le mentoré.</w:t>
      </w:r>
    </w:p>
    <w:p w14:paraId="3C0EFDD5" w14:textId="77777777" w:rsidR="006902F3" w:rsidRDefault="00B20A94">
      <w:pPr>
        <w:numPr>
          <w:ilvl w:val="0"/>
          <w:numId w:val="1"/>
        </w:numPr>
        <w:spacing w:line="216" w:lineRule="exact"/>
        <w:ind w:left="360" w:righ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Préserver la confidentialité de toutes les informations et connaissances liées au mentoré.</w:t>
      </w:r>
    </w:p>
    <w:p w14:paraId="262C9951" w14:textId="77777777" w:rsidR="006902F3" w:rsidRDefault="00B20A94">
      <w:pPr>
        <w:numPr>
          <w:ilvl w:val="0"/>
          <w:numId w:val="1"/>
        </w:numPr>
        <w:spacing w:line="213" w:lineRule="exact"/>
        <w:ind w:left="360" w:right="72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Aider le mentoré à cerner ses attentes et établir des buts et objectifs, le cas échéant.</w:t>
      </w:r>
    </w:p>
    <w:p w14:paraId="1802701A" w14:textId="77777777" w:rsidR="006902F3" w:rsidRPr="00B20A94" w:rsidRDefault="006902F3">
      <w:pPr>
        <w:rPr>
          <w:lang w:val="fr-CA"/>
        </w:rPr>
        <w:sectPr w:rsidR="006902F3" w:rsidRPr="00B20A94">
          <w:type w:val="continuous"/>
          <w:pgSz w:w="12240" w:h="15840"/>
          <w:pgMar w:top="0" w:right="778" w:bottom="0" w:left="1080" w:header="720" w:footer="720" w:gutter="0"/>
          <w:cols w:num="2" w:space="0" w:equalWidth="0">
            <w:col w:w="5280" w:space="283"/>
            <w:col w:w="4819" w:space="0"/>
          </w:cols>
        </w:sectPr>
      </w:pPr>
    </w:p>
    <w:p w14:paraId="30934759" w14:textId="421FFCDA" w:rsidR="006902F3" w:rsidRPr="00AF3D49" w:rsidRDefault="00B20A94">
      <w:pPr>
        <w:spacing w:before="335" w:line="203" w:lineRule="exact"/>
        <w:jc w:val="center"/>
        <w:textAlignment w:val="baseline"/>
        <w:rPr>
          <w:rFonts w:ascii="Calibri" w:eastAsia="Calibri" w:hAnsi="Calibri"/>
          <w:b/>
          <w:i/>
          <w:color w:val="000000"/>
          <w:sz w:val="24"/>
          <w:szCs w:val="28"/>
          <w:lang w:val="fr-FR"/>
        </w:rPr>
      </w:pPr>
      <w:r w:rsidRPr="00AF3D49">
        <w:rPr>
          <w:rFonts w:ascii="Calibri" w:eastAsia="Calibri" w:hAnsi="Calibri"/>
          <w:b/>
          <w:i/>
          <w:color w:val="000000"/>
          <w:sz w:val="24"/>
          <w:szCs w:val="28"/>
          <w:lang w:val="fr-FR"/>
        </w:rPr>
        <w:t>Phase deux - Développement</w:t>
      </w:r>
    </w:p>
    <w:p w14:paraId="1D24FA20" w14:textId="03FEFA25" w:rsidR="006902F3" w:rsidRDefault="00B20A94">
      <w:pPr>
        <w:spacing w:before="32" w:line="208" w:lineRule="exact"/>
        <w:ind w:left="72"/>
        <w:textAlignment w:val="baseline"/>
        <w:rPr>
          <w:rFonts w:ascii="Calibri" w:eastAsia="Calibri" w:hAnsi="Calibri"/>
          <w:color w:val="000000"/>
          <w:spacing w:val="-1"/>
          <w:sz w:val="20"/>
          <w:lang w:val="fr-FR"/>
        </w:rPr>
      </w:pPr>
      <w:r>
        <w:rPr>
          <w:rFonts w:ascii="Calibri" w:eastAsia="Calibri" w:hAnsi="Calibri"/>
          <w:color w:val="000000"/>
          <w:spacing w:val="-1"/>
          <w:sz w:val="20"/>
          <w:lang w:val="fr-FR"/>
        </w:rPr>
        <w:t>Les mentorés et les mentors développent une relation. Ils apprennent l’un de l’autre et se développent. Les partenaires se réunissent</w:t>
      </w:r>
    </w:p>
    <w:p w14:paraId="2E9C5A78" w14:textId="7BE60D91" w:rsidR="006902F3" w:rsidRDefault="00B20A94">
      <w:pPr>
        <w:spacing w:before="32" w:after="110" w:line="208" w:lineRule="exact"/>
        <w:ind w:left="1656"/>
        <w:textAlignment w:val="baseline"/>
        <w:rPr>
          <w:rFonts w:ascii="Calibri" w:eastAsia="Calibri" w:hAnsi="Calibri"/>
          <w:color w:val="000000"/>
          <w:sz w:val="20"/>
          <w:lang w:val="fr-FR"/>
        </w:rPr>
      </w:pPr>
      <w:proofErr w:type="gramStart"/>
      <w:r>
        <w:rPr>
          <w:rFonts w:ascii="Calibri" w:eastAsia="Calibri" w:hAnsi="Calibri"/>
          <w:color w:val="000000"/>
          <w:sz w:val="20"/>
          <w:lang w:val="fr-FR"/>
        </w:rPr>
        <w:t>selon</w:t>
      </w:r>
      <w:proofErr w:type="gramEnd"/>
      <w:r>
        <w:rPr>
          <w:rFonts w:ascii="Calibri" w:eastAsia="Calibri" w:hAnsi="Calibri"/>
          <w:color w:val="000000"/>
          <w:sz w:val="20"/>
          <w:lang w:val="fr-FR"/>
        </w:rPr>
        <w:t xml:space="preserve"> le calendrier dont ils auront convenu et progressent vers l’atteinte des buts et attentes.</w:t>
      </w:r>
    </w:p>
    <w:p w14:paraId="3F4773F4" w14:textId="77777777" w:rsidR="006902F3" w:rsidRPr="00B20A94" w:rsidRDefault="006902F3">
      <w:pPr>
        <w:spacing w:before="32" w:after="110" w:line="208" w:lineRule="exact"/>
        <w:rPr>
          <w:lang w:val="fr-CA"/>
        </w:rPr>
        <w:sectPr w:rsidR="006902F3" w:rsidRPr="00B20A94">
          <w:type w:val="continuous"/>
          <w:pgSz w:w="12240" w:h="15840"/>
          <w:pgMar w:top="0" w:right="274" w:bottom="0" w:left="1066" w:header="720" w:footer="720" w:gutter="0"/>
          <w:cols w:space="720"/>
        </w:sectPr>
      </w:pPr>
    </w:p>
    <w:p w14:paraId="3338209F" w14:textId="77777777" w:rsidR="006902F3" w:rsidRDefault="00B20A94">
      <w:pPr>
        <w:spacing w:before="31" w:line="254" w:lineRule="exact"/>
        <w:textAlignment w:val="baseline"/>
        <w:rPr>
          <w:rFonts w:ascii="Calibri" w:eastAsia="Calibri" w:hAnsi="Calibri"/>
          <w:b/>
          <w:color w:val="005EAB"/>
          <w:spacing w:val="-2"/>
          <w:lang w:val="fr-FR"/>
        </w:rPr>
      </w:pPr>
      <w:r>
        <w:rPr>
          <w:rFonts w:ascii="Calibri" w:eastAsia="Calibri" w:hAnsi="Calibri"/>
          <w:b/>
          <w:color w:val="005EAB"/>
          <w:spacing w:val="-2"/>
          <w:lang w:val="fr-FR"/>
        </w:rPr>
        <w:t>Rôle du mentoré :</w:t>
      </w:r>
    </w:p>
    <w:p w14:paraId="0B484A75" w14:textId="6BF1F398" w:rsidR="006902F3" w:rsidRDefault="00B20A94">
      <w:pPr>
        <w:numPr>
          <w:ilvl w:val="0"/>
          <w:numId w:val="1"/>
        </w:numPr>
        <w:spacing w:line="193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Préparer des questions et sujets d’intérêt en vue d’en discuter.</w:t>
      </w:r>
    </w:p>
    <w:p w14:paraId="6F5D240C" w14:textId="77777777" w:rsidR="006902F3" w:rsidRDefault="00B20A94">
      <w:pPr>
        <w:numPr>
          <w:ilvl w:val="0"/>
          <w:numId w:val="1"/>
        </w:numPr>
        <w:spacing w:line="216" w:lineRule="exact"/>
        <w:ind w:left="360" w:right="72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Déterminer ses occasions d’apprentissage, ses intérêts, ses forces et ses faiblesses en matière de direction et élaborer un plan pour s’améliorer, avec l’apport du mentor.</w:t>
      </w:r>
    </w:p>
    <w:p w14:paraId="633CCD61" w14:textId="71EEFD93" w:rsidR="006902F3" w:rsidRDefault="00B20A94">
      <w:pPr>
        <w:numPr>
          <w:ilvl w:val="0"/>
          <w:numId w:val="1"/>
        </w:numPr>
        <w:spacing w:line="216" w:lineRule="exact"/>
        <w:ind w:left="360" w:right="72" w:hanging="360"/>
        <w:jc w:val="both"/>
        <w:textAlignment w:val="baseline"/>
        <w:rPr>
          <w:rFonts w:ascii="Calibri" w:eastAsia="Calibri" w:hAnsi="Calibri"/>
          <w:color w:val="000000"/>
          <w:spacing w:val="-1"/>
          <w:sz w:val="18"/>
          <w:lang w:val="fr-FR"/>
        </w:rPr>
      </w:pPr>
      <w:r>
        <w:rPr>
          <w:rFonts w:ascii="Calibri" w:eastAsia="Calibri" w:hAnsi="Calibri"/>
          <w:color w:val="000000"/>
          <w:spacing w:val="-1"/>
          <w:sz w:val="18"/>
          <w:lang w:val="fr-FR"/>
        </w:rPr>
        <w:t>Être ouvert aux suggestions du mentor, être prêt à apprendre de ses erreurs et demander des conseils lorsque cela est nécessaire.</w:t>
      </w:r>
    </w:p>
    <w:p w14:paraId="2E9FE72B" w14:textId="477E9BA6" w:rsidR="006902F3" w:rsidRDefault="00B20A94">
      <w:pPr>
        <w:numPr>
          <w:ilvl w:val="0"/>
          <w:numId w:val="1"/>
        </w:numPr>
        <w:spacing w:line="215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Accepter la critique constructive et les défis, et assumer la responsabilité à l’égard de l’établissement de buts et de la prise de décisions.</w:t>
      </w:r>
    </w:p>
    <w:p w14:paraId="477429CC" w14:textId="77777777" w:rsidR="006902F3" w:rsidRDefault="00B20A94">
      <w:pPr>
        <w:numPr>
          <w:ilvl w:val="0"/>
          <w:numId w:val="1"/>
        </w:numPr>
        <w:spacing w:line="214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Demander activement une rétroaction et y réagir, et accepter plus de responsabilités à l’égard de son perfectionnement personnel et professionnel.</w:t>
      </w:r>
    </w:p>
    <w:p w14:paraId="4E745465" w14:textId="4BE7BCE7" w:rsidR="006902F3" w:rsidRDefault="00B20A94">
      <w:pPr>
        <w:numPr>
          <w:ilvl w:val="0"/>
          <w:numId w:val="1"/>
        </w:numPr>
        <w:spacing w:before="22" w:line="194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Discuter des risques calculés et faire preuve d’initiative.</w:t>
      </w:r>
    </w:p>
    <w:p w14:paraId="5FD68600" w14:textId="77777777" w:rsidR="006902F3" w:rsidRDefault="00B20A94">
      <w:pPr>
        <w:numPr>
          <w:ilvl w:val="0"/>
          <w:numId w:val="1"/>
        </w:numPr>
        <w:spacing w:before="5" w:line="216" w:lineRule="exact"/>
        <w:ind w:left="360" w:right="72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Participer à des activités convenues qui pourraient améliorer ses compétences.</w:t>
      </w:r>
    </w:p>
    <w:p w14:paraId="43DF89A3" w14:textId="69854F3D" w:rsidR="006902F3" w:rsidRDefault="00B20A94">
      <w:pPr>
        <w:numPr>
          <w:ilvl w:val="0"/>
          <w:numId w:val="1"/>
        </w:numPr>
        <w:spacing w:before="21" w:line="195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Reconnaître qu’il est un apprenant.</w:t>
      </w:r>
    </w:p>
    <w:p w14:paraId="71B011AC" w14:textId="77777777" w:rsidR="006902F3" w:rsidRDefault="00B20A94">
      <w:pPr>
        <w:numPr>
          <w:ilvl w:val="0"/>
          <w:numId w:val="1"/>
        </w:numPr>
        <w:spacing w:before="45" w:line="195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pacing w:val="-3"/>
          <w:sz w:val="18"/>
          <w:lang w:val="fr-FR"/>
        </w:rPr>
      </w:pPr>
      <w:r>
        <w:rPr>
          <w:rFonts w:ascii="Calibri" w:eastAsia="Calibri" w:hAnsi="Calibri"/>
          <w:color w:val="000000"/>
          <w:spacing w:val="-3"/>
          <w:sz w:val="18"/>
          <w:lang w:val="fr-FR"/>
        </w:rPr>
        <w:t>Être patient et souple tout en tirant parti de l’expertise du mentor.</w:t>
      </w:r>
    </w:p>
    <w:p w14:paraId="0AA2DD10" w14:textId="2F8E1A86" w:rsidR="006902F3" w:rsidRDefault="00B20A94">
      <w:pPr>
        <w:spacing w:before="12" w:line="254" w:lineRule="exact"/>
        <w:textAlignment w:val="baseline"/>
        <w:rPr>
          <w:rFonts w:ascii="Calibri" w:eastAsia="Calibri" w:hAnsi="Calibri"/>
          <w:b/>
          <w:color w:val="005EAB"/>
          <w:spacing w:val="-2"/>
          <w:lang w:val="fr-FR"/>
        </w:rPr>
      </w:pPr>
      <w:r w:rsidRPr="00B20A94">
        <w:rPr>
          <w:lang w:val="fr-CA"/>
        </w:rPr>
        <w:br w:type="column"/>
      </w:r>
      <w:r>
        <w:rPr>
          <w:rFonts w:ascii="Calibri" w:eastAsia="Calibri" w:hAnsi="Calibri"/>
          <w:b/>
          <w:color w:val="005EAB"/>
          <w:spacing w:val="-2"/>
          <w:lang w:val="fr-FR"/>
        </w:rPr>
        <w:t>Rôle du mentor :</w:t>
      </w:r>
    </w:p>
    <w:p w14:paraId="25075FBE" w14:textId="77777777" w:rsidR="006902F3" w:rsidRDefault="00B20A94">
      <w:pPr>
        <w:numPr>
          <w:ilvl w:val="0"/>
          <w:numId w:val="1"/>
        </w:numPr>
        <w:spacing w:line="193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Partager son expertise et ses connaissances.</w:t>
      </w:r>
    </w:p>
    <w:p w14:paraId="26F0C6F4" w14:textId="77777777" w:rsidR="006902F3" w:rsidRDefault="00B20A94">
      <w:pPr>
        <w:numPr>
          <w:ilvl w:val="0"/>
          <w:numId w:val="1"/>
        </w:numPr>
        <w:spacing w:line="216" w:lineRule="exact"/>
        <w:ind w:left="360" w:right="288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Donner une rétroaction ou proposer des activités favorisant le perfectionnement.</w:t>
      </w:r>
    </w:p>
    <w:p w14:paraId="7E0D4AB0" w14:textId="0A063682" w:rsidR="006902F3" w:rsidRDefault="00B20A94">
      <w:pPr>
        <w:numPr>
          <w:ilvl w:val="0"/>
          <w:numId w:val="1"/>
        </w:numPr>
        <w:spacing w:line="216" w:lineRule="exact"/>
        <w:ind w:left="360" w:right="720" w:hanging="360"/>
        <w:textAlignment w:val="baseline"/>
        <w:rPr>
          <w:rFonts w:ascii="Calibri" w:eastAsia="Calibri" w:hAnsi="Calibri"/>
          <w:color w:val="000000"/>
          <w:spacing w:val="-1"/>
          <w:sz w:val="18"/>
          <w:lang w:val="fr-FR"/>
        </w:rPr>
      </w:pPr>
      <w:r>
        <w:rPr>
          <w:rFonts w:ascii="Calibri" w:eastAsia="Calibri" w:hAnsi="Calibri"/>
          <w:color w:val="000000"/>
          <w:spacing w:val="-1"/>
          <w:sz w:val="18"/>
          <w:lang w:val="fr-FR"/>
        </w:rPr>
        <w:t>Donner au mentoré la possibilité de rencontrer d’autres personnes (</w:t>
      </w:r>
      <w:r w:rsidR="00AF3D49">
        <w:rPr>
          <w:rFonts w:ascii="Calibri" w:eastAsia="Calibri" w:hAnsi="Calibri"/>
          <w:color w:val="000000"/>
          <w:spacing w:val="-1"/>
          <w:sz w:val="18"/>
          <w:lang w:val="fr-FR"/>
        </w:rPr>
        <w:t>c.-à-d.</w:t>
      </w:r>
      <w:r>
        <w:rPr>
          <w:rFonts w:ascii="Calibri" w:eastAsia="Calibri" w:hAnsi="Calibri"/>
          <w:color w:val="000000"/>
          <w:spacing w:val="-1"/>
          <w:sz w:val="18"/>
          <w:lang w:val="fr-FR"/>
        </w:rPr>
        <w:t xml:space="preserve"> des occasions de réseautage).</w:t>
      </w:r>
    </w:p>
    <w:p w14:paraId="5EF75026" w14:textId="77777777" w:rsidR="006902F3" w:rsidRDefault="00B20A94">
      <w:pPr>
        <w:numPr>
          <w:ilvl w:val="0"/>
          <w:numId w:val="1"/>
        </w:numPr>
        <w:spacing w:line="216" w:lineRule="exact"/>
        <w:ind w:left="360" w:right="144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Aider le mentoré à développer ses compétences en réseautage, en gestion financière ou administrative, en négociation/exercice de son influence, en gestion de subordonnés et en acquisition d’une meilleure compréhension des sensibilités/systèmes politiques.</w:t>
      </w:r>
    </w:p>
    <w:p w14:paraId="50CAB8B7" w14:textId="77777777" w:rsidR="006902F3" w:rsidRDefault="00B20A94">
      <w:pPr>
        <w:numPr>
          <w:ilvl w:val="0"/>
          <w:numId w:val="1"/>
        </w:numPr>
        <w:spacing w:line="216" w:lineRule="exact"/>
        <w:ind w:left="360" w:right="360" w:hanging="360"/>
        <w:jc w:val="both"/>
        <w:textAlignment w:val="baseline"/>
        <w:rPr>
          <w:rFonts w:ascii="Calibri" w:eastAsia="Calibri" w:hAnsi="Calibri"/>
          <w:color w:val="000000"/>
          <w:spacing w:val="-2"/>
          <w:sz w:val="18"/>
          <w:lang w:val="fr-FR"/>
        </w:rPr>
      </w:pPr>
      <w:r>
        <w:rPr>
          <w:rFonts w:ascii="Calibri" w:eastAsia="Calibri" w:hAnsi="Calibri"/>
          <w:color w:val="000000"/>
          <w:spacing w:val="-2"/>
          <w:sz w:val="18"/>
          <w:lang w:val="fr-FR"/>
        </w:rPr>
        <w:t>Revoir périodiquement les buts initiaux avec le mentoré pour évaluer les progrès, et les modifier si cela est nécessaire.</w:t>
      </w:r>
    </w:p>
    <w:p w14:paraId="0C1D2870" w14:textId="77777777" w:rsidR="006902F3" w:rsidRDefault="00B20A94">
      <w:pPr>
        <w:numPr>
          <w:ilvl w:val="0"/>
          <w:numId w:val="1"/>
        </w:numPr>
        <w:spacing w:line="216" w:lineRule="exact"/>
        <w:ind w:left="360" w:right="648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Offrir une rétroaction régulière au mentoré, y compris de l’information positive et constructive.</w:t>
      </w:r>
    </w:p>
    <w:p w14:paraId="55A51000" w14:textId="77777777" w:rsidR="006902F3" w:rsidRDefault="00B20A94">
      <w:pPr>
        <w:numPr>
          <w:ilvl w:val="0"/>
          <w:numId w:val="1"/>
        </w:numPr>
        <w:spacing w:line="215" w:lineRule="exact"/>
        <w:ind w:left="360" w:right="144" w:hanging="360"/>
        <w:jc w:val="both"/>
        <w:textAlignment w:val="baseline"/>
        <w:rPr>
          <w:rFonts w:ascii="Calibri" w:eastAsia="Calibri" w:hAnsi="Calibri"/>
          <w:color w:val="000000"/>
          <w:spacing w:val="-1"/>
          <w:sz w:val="18"/>
          <w:lang w:val="fr-FR"/>
        </w:rPr>
      </w:pPr>
      <w:r>
        <w:rPr>
          <w:rFonts w:ascii="Calibri" w:eastAsia="Calibri" w:hAnsi="Calibri"/>
          <w:color w:val="000000"/>
          <w:spacing w:val="-1"/>
          <w:sz w:val="18"/>
          <w:lang w:val="fr-FR"/>
        </w:rPr>
        <w:t>Suggérer des activités qui pourraient améliorer les compétences du mentoré.</w:t>
      </w:r>
    </w:p>
    <w:p w14:paraId="3863BC7F" w14:textId="77777777" w:rsidR="006902F3" w:rsidRDefault="00B20A94">
      <w:pPr>
        <w:numPr>
          <w:ilvl w:val="0"/>
          <w:numId w:val="1"/>
        </w:numPr>
        <w:spacing w:line="216" w:lineRule="exact"/>
        <w:ind w:left="360" w:right="144" w:hanging="360"/>
        <w:jc w:val="both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Fournir des exemples et des études de cas axés sur les domaines d’intérêt du mentoré.</w:t>
      </w:r>
    </w:p>
    <w:p w14:paraId="65432E93" w14:textId="77777777" w:rsidR="006902F3" w:rsidRDefault="00B20A94">
      <w:pPr>
        <w:numPr>
          <w:ilvl w:val="0"/>
          <w:numId w:val="1"/>
        </w:numPr>
        <w:spacing w:before="1" w:line="214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Aider le mentoré à déterminer ses buts et orientations en évaluant ses forces et ses faiblesses, afin de l’aider à améliorer ses qualités personnelles et professionnelles.</w:t>
      </w:r>
    </w:p>
    <w:p w14:paraId="5D5EA075" w14:textId="77777777" w:rsidR="006902F3" w:rsidRPr="00B20A94" w:rsidRDefault="006902F3">
      <w:pPr>
        <w:rPr>
          <w:lang w:val="fr-CA"/>
        </w:rPr>
        <w:sectPr w:rsidR="006902F3" w:rsidRPr="00B20A94">
          <w:type w:val="continuous"/>
          <w:pgSz w:w="12240" w:h="15840"/>
          <w:pgMar w:top="0" w:right="305" w:bottom="0" w:left="1080" w:header="720" w:footer="720" w:gutter="0"/>
          <w:cols w:num="2" w:space="0" w:equalWidth="0">
            <w:col w:w="5184" w:space="487"/>
            <w:col w:w="5184" w:space="0"/>
          </w:cols>
        </w:sectPr>
      </w:pPr>
    </w:p>
    <w:p w14:paraId="123E874B" w14:textId="3AC7C740" w:rsidR="006902F3" w:rsidRPr="00AF3D49" w:rsidRDefault="00B20A94">
      <w:pPr>
        <w:spacing w:before="300" w:line="223" w:lineRule="exact"/>
        <w:jc w:val="center"/>
        <w:textAlignment w:val="baseline"/>
        <w:rPr>
          <w:rFonts w:ascii="Calibri" w:eastAsia="Calibri" w:hAnsi="Calibri"/>
          <w:b/>
          <w:i/>
          <w:color w:val="000000"/>
          <w:sz w:val="24"/>
          <w:szCs w:val="28"/>
          <w:lang w:val="fr-FR"/>
        </w:rPr>
      </w:pPr>
      <w:r w:rsidRPr="00AF3D49">
        <w:rPr>
          <w:rFonts w:ascii="Calibri" w:eastAsia="Calibri" w:hAnsi="Calibri"/>
          <w:b/>
          <w:i/>
          <w:color w:val="000000"/>
          <w:sz w:val="24"/>
          <w:szCs w:val="28"/>
          <w:lang w:val="fr-FR"/>
        </w:rPr>
        <w:t>Phase trois : Séparation et redéfinition</w:t>
      </w:r>
    </w:p>
    <w:p w14:paraId="03D8F31C" w14:textId="42785243" w:rsidR="006902F3" w:rsidRDefault="00B20A94">
      <w:pPr>
        <w:spacing w:before="32" w:after="177" w:line="208" w:lineRule="exact"/>
        <w:jc w:val="center"/>
        <w:textAlignment w:val="baseline"/>
        <w:rPr>
          <w:rFonts w:ascii="Calibri" w:eastAsia="Calibri" w:hAnsi="Calibri"/>
          <w:color w:val="000000"/>
          <w:sz w:val="20"/>
          <w:lang w:val="fr-FR"/>
        </w:rPr>
      </w:pPr>
      <w:r>
        <w:rPr>
          <w:rFonts w:ascii="Calibri" w:eastAsia="Calibri" w:hAnsi="Calibri"/>
          <w:color w:val="000000"/>
          <w:sz w:val="20"/>
          <w:lang w:val="fr-FR"/>
        </w:rPr>
        <w:t>Une fois que les besoins du mentoré ont été satisfaits et que ses buts ont été atteints, et lorsque le programme prend fin.</w:t>
      </w:r>
    </w:p>
    <w:p w14:paraId="34F328C1" w14:textId="77777777" w:rsidR="006902F3" w:rsidRPr="00B20A94" w:rsidRDefault="006902F3">
      <w:pPr>
        <w:spacing w:before="32" w:after="177" w:line="208" w:lineRule="exact"/>
        <w:rPr>
          <w:lang w:val="fr-CA"/>
        </w:rPr>
        <w:sectPr w:rsidR="006902F3" w:rsidRPr="00B20A94">
          <w:type w:val="continuous"/>
          <w:pgSz w:w="12240" w:h="15840"/>
          <w:pgMar w:top="0" w:right="274" w:bottom="0" w:left="1066" w:header="720" w:footer="720" w:gutter="0"/>
          <w:cols w:space="720"/>
        </w:sectPr>
      </w:pPr>
    </w:p>
    <w:p w14:paraId="6F6F34B3" w14:textId="0BDC39A8" w:rsidR="006902F3" w:rsidRDefault="00B20A94">
      <w:pPr>
        <w:spacing w:before="12" w:line="254" w:lineRule="exact"/>
        <w:textAlignment w:val="baseline"/>
        <w:rPr>
          <w:rFonts w:ascii="Calibri" w:eastAsia="Calibri" w:hAnsi="Calibri"/>
          <w:b/>
          <w:color w:val="005EAB"/>
          <w:spacing w:val="-2"/>
          <w:lang w:val="fr-FR"/>
        </w:rPr>
      </w:pPr>
      <w:r>
        <w:rPr>
          <w:rFonts w:ascii="Calibri" w:eastAsia="Calibri" w:hAnsi="Calibri"/>
          <w:b/>
          <w:color w:val="005EAB"/>
          <w:spacing w:val="-2"/>
          <w:lang w:val="fr-FR"/>
        </w:rPr>
        <w:t>Rôle du mentoré :</w:t>
      </w:r>
    </w:p>
    <w:p w14:paraId="1845A6E6" w14:textId="597915B4" w:rsidR="006902F3" w:rsidRDefault="00B20A94">
      <w:pPr>
        <w:numPr>
          <w:ilvl w:val="0"/>
          <w:numId w:val="1"/>
        </w:numPr>
        <w:spacing w:line="193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Examiner les objectifs et les progrès.</w:t>
      </w:r>
    </w:p>
    <w:p w14:paraId="43208060" w14:textId="77777777" w:rsidR="006902F3" w:rsidRDefault="00B20A94">
      <w:pPr>
        <w:numPr>
          <w:ilvl w:val="0"/>
          <w:numId w:val="1"/>
        </w:numPr>
        <w:spacing w:before="21" w:line="194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Déterminer comment/si la relation sera maintenue.</w:t>
      </w:r>
    </w:p>
    <w:p w14:paraId="50E9ACE7" w14:textId="7BBC44FF" w:rsidR="006902F3" w:rsidRDefault="00B20A94">
      <w:pPr>
        <w:numPr>
          <w:ilvl w:val="0"/>
          <w:numId w:val="1"/>
        </w:numPr>
        <w:spacing w:line="216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Réduire le nombre de réunions ou y mettre fin, comme convenu avec le mentor.</w:t>
      </w:r>
    </w:p>
    <w:p w14:paraId="2F9B0571" w14:textId="77777777" w:rsidR="006902F3" w:rsidRDefault="00B20A94">
      <w:pPr>
        <w:numPr>
          <w:ilvl w:val="0"/>
          <w:numId w:val="1"/>
        </w:numPr>
        <w:spacing w:before="22" w:line="195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Déterminer des moyens d’établir d’autres contacts.</w:t>
      </w:r>
    </w:p>
    <w:p w14:paraId="692C8CA0" w14:textId="135B7F28" w:rsidR="006902F3" w:rsidRDefault="00B20A94">
      <w:pPr>
        <w:numPr>
          <w:ilvl w:val="0"/>
          <w:numId w:val="1"/>
        </w:numPr>
        <w:spacing w:before="45" w:line="195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Participer à l’évaluation du programme.</w:t>
      </w:r>
    </w:p>
    <w:p w14:paraId="6D1BC863" w14:textId="7494FF76" w:rsidR="006902F3" w:rsidRDefault="00B20A94">
      <w:pPr>
        <w:spacing w:before="12" w:line="254" w:lineRule="exact"/>
        <w:textAlignment w:val="baseline"/>
        <w:rPr>
          <w:rFonts w:ascii="Calibri" w:eastAsia="Calibri" w:hAnsi="Calibri"/>
          <w:b/>
          <w:color w:val="005EAB"/>
          <w:spacing w:val="-2"/>
          <w:lang w:val="fr-FR"/>
        </w:rPr>
      </w:pPr>
      <w:r w:rsidRPr="00B20A94">
        <w:rPr>
          <w:lang w:val="fr-CA"/>
        </w:rPr>
        <w:br w:type="column"/>
      </w:r>
      <w:r>
        <w:rPr>
          <w:rFonts w:ascii="Calibri" w:eastAsia="Calibri" w:hAnsi="Calibri"/>
          <w:b/>
          <w:color w:val="005EAB"/>
          <w:spacing w:val="-2"/>
          <w:lang w:val="fr-FR"/>
        </w:rPr>
        <w:t>Rôle du mentor :</w:t>
      </w:r>
    </w:p>
    <w:p w14:paraId="5DE37E3E" w14:textId="77777777" w:rsidR="006902F3" w:rsidRDefault="00B20A94">
      <w:pPr>
        <w:numPr>
          <w:ilvl w:val="0"/>
          <w:numId w:val="1"/>
        </w:numPr>
        <w:spacing w:line="193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Examiner les objectifs et les progrès.</w:t>
      </w:r>
    </w:p>
    <w:p w14:paraId="7B6EE929" w14:textId="77777777" w:rsidR="006902F3" w:rsidRDefault="00B20A94">
      <w:pPr>
        <w:numPr>
          <w:ilvl w:val="0"/>
          <w:numId w:val="1"/>
        </w:numPr>
        <w:spacing w:before="21" w:line="194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Déterminer comment/si la relation sera maintenue.</w:t>
      </w:r>
    </w:p>
    <w:p w14:paraId="68F3C586" w14:textId="77777777" w:rsidR="006902F3" w:rsidRDefault="00B20A94">
      <w:pPr>
        <w:numPr>
          <w:ilvl w:val="0"/>
          <w:numId w:val="1"/>
        </w:numPr>
        <w:spacing w:line="216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Réduire le nombre de réunions ou y mettre fin, comme convenu avec le mentoré.</w:t>
      </w:r>
    </w:p>
    <w:p w14:paraId="6AED9ACA" w14:textId="77777777" w:rsidR="006902F3" w:rsidRDefault="00B20A94">
      <w:pPr>
        <w:numPr>
          <w:ilvl w:val="0"/>
          <w:numId w:val="1"/>
        </w:numPr>
        <w:spacing w:before="46" w:line="195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</w:pPr>
      <w:r>
        <w:rPr>
          <w:rFonts w:ascii="Calibri" w:eastAsia="Calibri" w:hAnsi="Calibri"/>
          <w:color w:val="000000"/>
          <w:sz w:val="18"/>
          <w:lang w:val="fr-FR"/>
        </w:rPr>
        <w:t>Déterminer des moyens d’établir d’autres contacts.</w:t>
      </w:r>
    </w:p>
    <w:p w14:paraId="2ACC6DA7" w14:textId="60275E9C" w:rsidR="006902F3" w:rsidRPr="00AF3D49" w:rsidRDefault="00B20A94" w:rsidP="00AF3D49">
      <w:pPr>
        <w:numPr>
          <w:ilvl w:val="0"/>
          <w:numId w:val="1"/>
        </w:numPr>
        <w:spacing w:before="21" w:after="23" w:line="195" w:lineRule="exact"/>
        <w:ind w:left="360" w:hanging="360"/>
        <w:textAlignment w:val="baseline"/>
        <w:rPr>
          <w:rFonts w:ascii="Calibri" w:eastAsia="Calibri" w:hAnsi="Calibri"/>
          <w:color w:val="000000"/>
          <w:sz w:val="18"/>
          <w:lang w:val="fr-FR"/>
        </w:rPr>
        <w:sectPr w:rsidR="006902F3" w:rsidRPr="00AF3D49">
          <w:type w:val="continuous"/>
          <w:pgSz w:w="12240" w:h="15840"/>
          <w:pgMar w:top="0" w:right="452" w:bottom="0" w:left="1065" w:header="720" w:footer="720" w:gutter="0"/>
          <w:cols w:num="2" w:space="0" w:equalWidth="0">
            <w:col w:w="5040" w:space="643"/>
            <w:col w:w="5040" w:space="0"/>
          </w:cols>
        </w:sectPr>
      </w:pPr>
      <w:r>
        <w:rPr>
          <w:rFonts w:ascii="Calibri" w:eastAsia="Calibri" w:hAnsi="Calibri"/>
          <w:color w:val="000000"/>
          <w:sz w:val="18"/>
          <w:lang w:val="fr-FR"/>
        </w:rPr>
        <w:t>Participer à l’évaluation du programme.</w:t>
      </w:r>
    </w:p>
    <w:p w14:paraId="635D1128" w14:textId="04682824" w:rsidR="00AF3D49" w:rsidRPr="00AF3D49" w:rsidRDefault="00AA7BD3" w:rsidP="00AF3D49">
      <w:pPr>
        <w:spacing w:before="304" w:line="20" w:lineRule="exact"/>
        <w:rPr>
          <w:rFonts w:asciiTheme="minorHAnsi" w:hAnsiTheme="minorHAnsi" w:cstheme="minorHAnsi"/>
          <w:color w:val="0563C1" w:themeColor="hyperlink"/>
          <w:sz w:val="20"/>
          <w:szCs w:val="20"/>
          <w:u w:val="single"/>
          <w:lang w:val="fr-CA"/>
        </w:rPr>
      </w:pPr>
      <w:r w:rsidRPr="00AF3D4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D34B7F" wp14:editId="41C923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1005840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0"/>
                        </a:xfrm>
                        <a:prstGeom prst="rect">
                          <a:avLst/>
                        </a:prstGeom>
                        <a:solidFill>
                          <a:srgbClr val="005E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A7C8" w14:textId="77777777" w:rsidR="006902F3" w:rsidRDefault="006902F3">
                            <w:pPr>
                              <w:pBdr>
                                <w:top w:val="single" w:sz="7" w:space="0" w:color="0D5CAA"/>
                                <w:left w:val="single" w:sz="7" w:space="0" w:color="0D5CAA"/>
                                <w:bottom w:val="single" w:sz="7" w:space="0" w:color="0D5CAA"/>
                                <w:right w:val="single" w:sz="7" w:space="0" w:color="0D5CAA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4B7F" id="_x0000_s0" o:spid="_x0000_s1027" type="#_x0000_t202" style="position:absolute;margin-left:0;margin-top:0;width:36pt;height:11in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" fillcolor="#005eab" stroked="f">
                <v:textbox inset="0,0,0,0">
                  <w:txbxContent>
                    <w:p w14:paraId="44EAA7C8" w14:textId="77777777" w:rsidR="006902F3" w:rsidRDefault="006902F3">
                      <w:pPr>
                        <w:pBdr>
                          <w:top w:val="single" w:sz="7" w:space="0" w:color="0D5CAA"/>
                          <w:left w:val="single" w:sz="7" w:space="0" w:color="0D5CAA"/>
                          <w:bottom w:val="single" w:sz="7" w:space="0" w:color="0D5CAA"/>
                          <w:right w:val="single" w:sz="7" w:space="0" w:color="0D5CAA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94C72" w:rsidRPr="00AF3D49">
        <w:rPr>
          <w:rFonts w:asciiTheme="minorHAnsi" w:hAnsiTheme="minorHAnsi" w:cstheme="minorHAnsi"/>
          <w:sz w:val="20"/>
          <w:szCs w:val="20"/>
          <w:lang w:val="fr-CA"/>
        </w:rPr>
        <w:t>N’hésitez pas à nous transmettre vos questions, commentaires ou avis à</w:t>
      </w:r>
      <w:r w:rsidR="00AF3D49" w:rsidRPr="00AF3D49">
        <w:rPr>
          <w:rFonts w:asciiTheme="minorHAnsi" w:hAnsiTheme="minorHAnsi" w:cstheme="minorHAnsi"/>
          <w:sz w:val="20"/>
          <w:szCs w:val="20"/>
          <w:lang w:val="fr-CA"/>
        </w:rPr>
        <w:t xml:space="preserve"> : </w:t>
      </w:r>
      <w:hyperlink r:id="rId8" w:history="1">
        <w:r w:rsidR="00AF3D49" w:rsidRPr="00AF3D49">
          <w:rPr>
            <w:rStyle w:val="Hyperlink"/>
            <w:rFonts w:asciiTheme="minorHAnsi" w:hAnsiTheme="minorHAnsi" w:cstheme="minorHAnsi"/>
            <w:sz w:val="20"/>
            <w:szCs w:val="20"/>
            <w:lang w:val="fr-CA"/>
          </w:rPr>
          <w:t>mentorat.chapitrequebec@gmail.com</w:t>
        </w:r>
      </w:hyperlink>
    </w:p>
    <w:sectPr w:rsidR="00AF3D49" w:rsidRPr="00AF3D49">
      <w:type w:val="continuous"/>
      <w:pgSz w:w="12240" w:h="15840"/>
      <w:pgMar w:top="0" w:right="310" w:bottom="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B0F7" w14:textId="77777777" w:rsidR="00B812D9" w:rsidRDefault="00B812D9" w:rsidP="00AF3D49">
      <w:r>
        <w:separator/>
      </w:r>
    </w:p>
  </w:endnote>
  <w:endnote w:type="continuationSeparator" w:id="0">
    <w:p w14:paraId="19F8BDFD" w14:textId="77777777" w:rsidR="00B812D9" w:rsidRDefault="00B812D9" w:rsidP="00AF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6AA8" w14:textId="77777777" w:rsidR="00B812D9" w:rsidRDefault="00B812D9" w:rsidP="00AF3D49">
      <w:r>
        <w:separator/>
      </w:r>
    </w:p>
  </w:footnote>
  <w:footnote w:type="continuationSeparator" w:id="0">
    <w:p w14:paraId="2157040A" w14:textId="77777777" w:rsidR="00B812D9" w:rsidRDefault="00B812D9" w:rsidP="00AF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1F6D"/>
    <w:multiLevelType w:val="multilevel"/>
    <w:tmpl w:val="BD9A520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365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3"/>
    <w:rsid w:val="005C162A"/>
    <w:rsid w:val="006902F3"/>
    <w:rsid w:val="00694C72"/>
    <w:rsid w:val="00954908"/>
    <w:rsid w:val="00AA7BD3"/>
    <w:rsid w:val="00AF3D49"/>
    <w:rsid w:val="00B20A94"/>
    <w:rsid w:val="00B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B308"/>
  <w15:docId w15:val="{39C859DC-4EB6-473F-94F8-2D5CD989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C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3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D49"/>
  </w:style>
  <w:style w:type="paragraph" w:styleId="Footer">
    <w:name w:val="footer"/>
    <w:basedOn w:val="Normal"/>
    <w:link w:val="FooterChar"/>
    <w:uiPriority w:val="99"/>
    <w:unhideWhenUsed/>
    <w:rsid w:val="00AF3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at.chapitrequebec@gmail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DDBB9441870498117688D4D979B0B" ma:contentTypeVersion="16" ma:contentTypeDescription="Create a new document." ma:contentTypeScope="" ma:versionID="d67d9b1f56bae64da1b8018b87e7e4aa">
  <xsd:schema xmlns:xsd="http://www.w3.org/2001/XMLSchema" xmlns:xs="http://www.w3.org/2001/XMLSchema" xmlns:p="http://schemas.microsoft.com/office/2006/metadata/properties" xmlns:ns2="255edd35-e3da-4f70-82a9-ff4040a2b075" xmlns:ns3="c185149a-adac-4a67-b58f-b9a04248c023" xmlns:ns4="31526e4b-afed-45ae-a036-4d19958d61fa" targetNamespace="http://schemas.microsoft.com/office/2006/metadata/properties" ma:root="true" ma:fieldsID="f07a7b7fc89bdce8dd80a9a0a9a43a65" ns2:_="" ns3:_="" ns4:_="">
    <xsd:import namespace="255edd35-e3da-4f70-82a9-ff4040a2b075"/>
    <xsd:import namespace="c185149a-adac-4a67-b58f-b9a04248c023"/>
    <xsd:import namespace="31526e4b-afed-45ae-a036-4d19958d6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edd35-e3da-4f70-82a9-ff4040a2b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62fe3-12e6-4425-81e9-482704cc8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149a-adac-4a67-b58f-b9a04248c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26e4b-afed-45ae-a036-4d19958d61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54e94a-72d3-4f93-9a54-6114d914b975}" ma:internalName="TaxCatchAll" ma:showField="CatchAllData" ma:web="c185149a-adac-4a67-b58f-b9a04248c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26e4b-afed-45ae-a036-4d19958d61fa" xsi:nil="true"/>
    <lcf76f155ced4ddcb4097134ff3c332f xmlns="255edd35-e3da-4f70-82a9-ff4040a2b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DFB3E6-6495-4E9F-AD51-3F5F15B1063D}"/>
</file>

<file path=customXml/itemProps2.xml><?xml version="1.0" encoding="utf-8"?>
<ds:datastoreItem xmlns:ds="http://schemas.openxmlformats.org/officeDocument/2006/customXml" ds:itemID="{346028B4-E7B3-4CC2-A173-5B3909DD6838}"/>
</file>

<file path=customXml/itemProps3.xml><?xml version="1.0" encoding="utf-8"?>
<ds:datastoreItem xmlns:ds="http://schemas.openxmlformats.org/officeDocument/2006/customXml" ds:itemID="{A372E041-431A-406A-9A17-78E5E01F1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Lamothe</dc:creator>
  <cp:lastModifiedBy>Philippe Lubino</cp:lastModifiedBy>
  <cp:revision>4</cp:revision>
  <dcterms:created xsi:type="dcterms:W3CDTF">2022-11-04T12:58:00Z</dcterms:created>
  <dcterms:modified xsi:type="dcterms:W3CDTF">2023-02-20T18:32:00Z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0x0101009F6DDBB9441870498117688D4D979B0B</vt:lpwstr>
  </property>
</Properties>
</file>