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3A7D" w14:textId="77777777" w:rsidR="00C974A0" w:rsidRDefault="00DE231E">
      <w:pPr>
        <w:spacing w:before="456" w:after="278"/>
        <w:ind w:left="2496" w:right="2482"/>
        <w:textAlignment w:val="baseline"/>
      </w:pPr>
      <w:r>
        <w:rPr>
          <w:noProof/>
        </w:rPr>
        <w:drawing>
          <wp:inline distT="0" distB="0" distL="0" distR="0" wp14:anchorId="2372680E" wp14:editId="770EA3C5">
            <wp:extent cx="3239770" cy="5092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3239770" cy="509270"/>
                    </a:xfrm>
                    <a:prstGeom prst="rect">
                      <a:avLst/>
                    </a:prstGeom>
                  </pic:spPr>
                </pic:pic>
              </a:graphicData>
            </a:graphic>
          </wp:inline>
        </w:drawing>
      </w:r>
    </w:p>
    <w:p w14:paraId="1019A348" w14:textId="67B1D1CA" w:rsidR="00C974A0" w:rsidRDefault="00DE231E">
      <w:pPr>
        <w:spacing w:line="430" w:lineRule="exact"/>
        <w:jc w:val="center"/>
        <w:textAlignment w:val="baseline"/>
        <w:rPr>
          <w:rFonts w:ascii="Arial" w:eastAsia="Arial" w:hAnsi="Arial"/>
          <w:i/>
          <w:color w:val="215DAA"/>
          <w:spacing w:val="-5"/>
          <w:w w:val="105"/>
          <w:sz w:val="36"/>
          <w:lang w:val="fr-FR"/>
        </w:rPr>
      </w:pPr>
      <w:r>
        <w:rPr>
          <w:rFonts w:ascii="Arial" w:eastAsia="Arial" w:hAnsi="Arial"/>
          <w:i/>
          <w:color w:val="215DAA"/>
          <w:spacing w:val="-5"/>
          <w:w w:val="105"/>
          <w:sz w:val="36"/>
          <w:lang w:val="fr-FR"/>
        </w:rPr>
        <w:t>Programme national de mentorat du CCLS</w:t>
      </w:r>
    </w:p>
    <w:p w14:paraId="2BCA2001" w14:textId="522F73E4" w:rsidR="007B4E18" w:rsidRDefault="007B4E18">
      <w:pPr>
        <w:spacing w:line="430" w:lineRule="exact"/>
        <w:jc w:val="center"/>
        <w:textAlignment w:val="baseline"/>
        <w:rPr>
          <w:rFonts w:ascii="Arial" w:eastAsia="Arial" w:hAnsi="Arial"/>
          <w:i/>
          <w:color w:val="215DAA"/>
          <w:spacing w:val="-5"/>
          <w:w w:val="105"/>
          <w:sz w:val="36"/>
          <w:lang w:val="fr-FR"/>
        </w:rPr>
      </w:pPr>
      <w:r>
        <w:rPr>
          <w:rFonts w:ascii="Arial" w:eastAsia="Arial" w:hAnsi="Arial"/>
          <w:i/>
          <w:color w:val="215DAA"/>
          <w:spacing w:val="-5"/>
          <w:w w:val="105"/>
          <w:sz w:val="36"/>
          <w:lang w:val="fr-FR"/>
        </w:rPr>
        <w:t>Chapitre du Québec</w:t>
      </w:r>
    </w:p>
    <w:p w14:paraId="4299BAC7" w14:textId="77777777" w:rsidR="00C974A0" w:rsidRPr="008F0B88" w:rsidRDefault="00DE231E">
      <w:pPr>
        <w:spacing w:before="129" w:after="216" w:line="324" w:lineRule="exact"/>
        <w:jc w:val="center"/>
        <w:textAlignment w:val="baseline"/>
        <w:rPr>
          <w:rFonts w:ascii="Tahoma" w:eastAsia="Arial" w:hAnsi="Tahoma" w:cs="Tahoma"/>
          <w:b/>
          <w:color w:val="090707"/>
          <w:spacing w:val="-4"/>
          <w:sz w:val="24"/>
          <w:szCs w:val="20"/>
          <w:lang w:val="fr-FR"/>
        </w:rPr>
      </w:pPr>
      <w:r w:rsidRPr="008F0B88">
        <w:rPr>
          <w:rFonts w:ascii="Tahoma" w:eastAsia="Arial" w:hAnsi="Tahoma" w:cs="Tahoma"/>
          <w:b/>
          <w:color w:val="090707"/>
          <w:spacing w:val="-4"/>
          <w:sz w:val="24"/>
          <w:szCs w:val="20"/>
          <w:lang w:val="fr-FR"/>
        </w:rPr>
        <w:t>Rôles et responsabilités</w:t>
      </w:r>
    </w:p>
    <w:p w14:paraId="1E9F31EC" w14:textId="77777777" w:rsidR="00C974A0" w:rsidRPr="007B4E18" w:rsidRDefault="00C974A0">
      <w:pPr>
        <w:spacing w:before="52" w:line="20" w:lineRule="exact"/>
        <w:rPr>
          <w:lang w:val="fr-CA"/>
        </w:rPr>
      </w:pPr>
    </w:p>
    <w:tbl>
      <w:tblPr>
        <w:tblW w:w="0" w:type="auto"/>
        <w:tblLayout w:type="fixed"/>
        <w:tblCellMar>
          <w:left w:w="0" w:type="dxa"/>
          <w:right w:w="0" w:type="dxa"/>
        </w:tblCellMar>
        <w:tblLook w:val="04A0" w:firstRow="1" w:lastRow="0" w:firstColumn="1" w:lastColumn="0" w:noHBand="0" w:noVBand="1"/>
      </w:tblPr>
      <w:tblGrid>
        <w:gridCol w:w="1507"/>
        <w:gridCol w:w="8573"/>
      </w:tblGrid>
      <w:tr w:rsidR="00C974A0" w:rsidRPr="008F0B88" w14:paraId="7F2C954E" w14:textId="77777777">
        <w:trPr>
          <w:trHeight w:hRule="exact" w:val="1661"/>
        </w:trPr>
        <w:tc>
          <w:tcPr>
            <w:tcW w:w="1507" w:type="dxa"/>
            <w:tcBorders>
              <w:top w:val="none" w:sz="0" w:space="0" w:color="000000"/>
              <w:left w:val="none" w:sz="0" w:space="0" w:color="000000"/>
              <w:bottom w:val="none" w:sz="0" w:space="0" w:color="000000"/>
              <w:right w:val="none" w:sz="0" w:space="0" w:color="000000"/>
            </w:tcBorders>
          </w:tcPr>
          <w:p w14:paraId="5C4AE51A" w14:textId="77777777" w:rsidR="00C974A0" w:rsidRDefault="00DE231E">
            <w:pPr>
              <w:spacing w:before="5"/>
              <w:jc w:val="center"/>
              <w:textAlignment w:val="baseline"/>
            </w:pPr>
            <w:r>
              <w:rPr>
                <w:noProof/>
              </w:rPr>
              <w:drawing>
                <wp:inline distT="0" distB="0" distL="0" distR="0" wp14:anchorId="07ADAFBC" wp14:editId="2D3B79D1">
                  <wp:extent cx="956945" cy="9575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956945" cy="957580"/>
                          </a:xfrm>
                          <a:prstGeom prst="rect">
                            <a:avLst/>
                          </a:prstGeom>
                        </pic:spPr>
                      </pic:pic>
                    </a:graphicData>
                  </a:graphic>
                </wp:inline>
              </w:drawing>
            </w:r>
          </w:p>
        </w:tc>
        <w:tc>
          <w:tcPr>
            <w:tcW w:w="8573" w:type="dxa"/>
            <w:tcBorders>
              <w:top w:val="none" w:sz="0" w:space="0" w:color="000000"/>
              <w:left w:val="none" w:sz="0" w:space="0" w:color="000000"/>
              <w:bottom w:val="none" w:sz="0" w:space="0" w:color="000000"/>
              <w:right w:val="none" w:sz="0" w:space="0" w:color="000000"/>
            </w:tcBorders>
          </w:tcPr>
          <w:p w14:paraId="40440364" w14:textId="425DDB74" w:rsidR="00C974A0" w:rsidRDefault="00DE231E">
            <w:pPr>
              <w:spacing w:line="264" w:lineRule="exact"/>
              <w:ind w:left="288"/>
              <w:jc w:val="both"/>
              <w:textAlignment w:val="baseline"/>
              <w:rPr>
                <w:rFonts w:ascii="Calibri" w:eastAsia="Calibri" w:hAnsi="Calibri"/>
                <w:b/>
                <w:color w:val="000000"/>
                <w:sz w:val="24"/>
                <w:lang w:val="fr-FR"/>
              </w:rPr>
            </w:pPr>
            <w:r>
              <w:rPr>
                <w:rFonts w:ascii="Calibri" w:eastAsia="Calibri" w:hAnsi="Calibri"/>
                <w:b/>
                <w:color w:val="000000"/>
                <w:sz w:val="24"/>
                <w:lang w:val="fr-FR"/>
              </w:rPr>
              <w:t xml:space="preserve">Examen de toutes les </w:t>
            </w:r>
            <w:r w:rsidR="008F0B88">
              <w:rPr>
                <w:rFonts w:ascii="Calibri" w:eastAsia="Calibri" w:hAnsi="Calibri"/>
                <w:b/>
                <w:color w:val="000000"/>
                <w:sz w:val="24"/>
                <w:lang w:val="fr-FR"/>
              </w:rPr>
              <w:t>ressources :</w:t>
            </w:r>
            <w:r>
              <w:rPr>
                <w:rFonts w:ascii="Calibri" w:eastAsia="Calibri" w:hAnsi="Calibri"/>
                <w:b/>
                <w:color w:val="000000"/>
                <w:sz w:val="24"/>
                <w:lang w:val="fr-FR"/>
              </w:rPr>
              <w:t xml:space="preserve"> </w:t>
            </w:r>
            <w:r>
              <w:rPr>
                <w:rFonts w:ascii="Calibri" w:eastAsia="Calibri" w:hAnsi="Calibri"/>
                <w:color w:val="000000"/>
                <w:sz w:val="24"/>
                <w:lang w:val="fr-FR"/>
              </w:rPr>
              <w:t>Cette étape vise à favoriser une compréhension plus approfondie du mentorat, à gérer les attentes des mentors et des mentorés et, en fin de compte, à renforcer la relation de mentorat.</w:t>
            </w:r>
          </w:p>
          <w:p w14:paraId="0C42F137" w14:textId="77777777" w:rsidR="00C974A0" w:rsidRDefault="00DE231E">
            <w:pPr>
              <w:spacing w:before="288" w:after="4" w:line="288" w:lineRule="exact"/>
              <w:ind w:left="288" w:right="216"/>
              <w:textAlignment w:val="baseline"/>
              <w:rPr>
                <w:rFonts w:ascii="Calibri" w:eastAsia="Calibri" w:hAnsi="Calibri"/>
                <w:b/>
                <w:color w:val="000000"/>
                <w:sz w:val="24"/>
                <w:lang w:val="fr-FR"/>
              </w:rPr>
            </w:pPr>
            <w:r>
              <w:rPr>
                <w:rFonts w:ascii="Calibri" w:eastAsia="Calibri" w:hAnsi="Calibri"/>
                <w:b/>
                <w:color w:val="000000"/>
                <w:sz w:val="24"/>
                <w:lang w:val="fr-FR"/>
              </w:rPr>
              <w:t>C’est l’occasion pour le mentor et le mentoré de revoir leurs rôles et responsabilités respectifs :</w:t>
            </w:r>
          </w:p>
        </w:tc>
      </w:tr>
    </w:tbl>
    <w:p w14:paraId="6C68D8BB" w14:textId="77777777" w:rsidR="00C974A0" w:rsidRPr="007B4E18" w:rsidRDefault="00C974A0">
      <w:pPr>
        <w:spacing w:after="235" w:line="20" w:lineRule="exact"/>
        <w:rPr>
          <w:lang w:val="fr-CA"/>
        </w:rPr>
      </w:pPr>
    </w:p>
    <w:p w14:paraId="0D4F6078" w14:textId="77777777" w:rsidR="00C974A0" w:rsidRPr="007B4E18" w:rsidRDefault="00C974A0">
      <w:pPr>
        <w:spacing w:after="235" w:line="20" w:lineRule="exact"/>
        <w:rPr>
          <w:lang w:val="fr-CA"/>
        </w:rPr>
        <w:sectPr w:rsidR="00C974A0" w:rsidRPr="007B4E18">
          <w:footerReference w:type="default" r:id="rId9"/>
          <w:pgSz w:w="12240" w:h="15840"/>
          <w:pgMar w:top="0" w:right="720" w:bottom="0" w:left="1440" w:header="720" w:footer="720" w:gutter="0"/>
          <w:cols w:space="720"/>
        </w:sectPr>
      </w:pPr>
    </w:p>
    <w:p w14:paraId="393489AD" w14:textId="77777777" w:rsidR="00C974A0" w:rsidRDefault="00DE231E">
      <w:pPr>
        <w:spacing w:before="22" w:line="250" w:lineRule="exact"/>
        <w:textAlignment w:val="baseline"/>
        <w:rPr>
          <w:rFonts w:ascii="Calibri" w:eastAsia="Calibri" w:hAnsi="Calibri"/>
          <w:b/>
          <w:color w:val="005EAB"/>
          <w:spacing w:val="-3"/>
          <w:sz w:val="24"/>
          <w:lang w:val="fr-FR"/>
        </w:rPr>
      </w:pPr>
      <w:r>
        <w:rPr>
          <w:rFonts w:ascii="Calibri" w:eastAsia="Calibri" w:hAnsi="Calibri"/>
          <w:b/>
          <w:color w:val="005EAB"/>
          <w:spacing w:val="-3"/>
          <w:sz w:val="24"/>
          <w:lang w:val="fr-FR"/>
        </w:rPr>
        <w:t>Mentoré</w:t>
      </w:r>
    </w:p>
    <w:p w14:paraId="2F928086" w14:textId="77777777" w:rsidR="00C974A0" w:rsidRPr="008F0B88" w:rsidRDefault="00DE231E">
      <w:pPr>
        <w:numPr>
          <w:ilvl w:val="0"/>
          <w:numId w:val="1"/>
        </w:numPr>
        <w:spacing w:before="27" w:line="257" w:lineRule="exact"/>
        <w:ind w:left="360" w:hanging="360"/>
        <w:textAlignment w:val="baseline"/>
        <w:rPr>
          <w:rFonts w:ascii="Calibri" w:eastAsia="Calibri" w:hAnsi="Calibri"/>
          <w:color w:val="000000"/>
          <w:spacing w:val="-1"/>
          <w:szCs w:val="20"/>
          <w:lang w:val="fr-FR"/>
        </w:rPr>
      </w:pPr>
      <w:r w:rsidRPr="008F0B88">
        <w:rPr>
          <w:rFonts w:ascii="Calibri" w:eastAsia="Calibri" w:hAnsi="Calibri"/>
          <w:color w:val="000000"/>
          <w:spacing w:val="-1"/>
          <w:szCs w:val="20"/>
          <w:lang w:val="fr-FR"/>
        </w:rPr>
        <w:t>Respecter la confidentialité.</w:t>
      </w:r>
    </w:p>
    <w:p w14:paraId="225963E2" w14:textId="77777777" w:rsidR="00C974A0" w:rsidRPr="008F0B88" w:rsidRDefault="00DE231E">
      <w:pPr>
        <w:numPr>
          <w:ilvl w:val="0"/>
          <w:numId w:val="1"/>
        </w:numPr>
        <w:spacing w:before="5" w:line="288" w:lineRule="exact"/>
        <w:ind w:left="360" w:right="288"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Assumer la responsabilité des séances de mentorat. Les mentorés doivent diriger les discussions afin qu’elles portent sur leurs principaux intérêts et défis.</w:t>
      </w:r>
    </w:p>
    <w:p w14:paraId="5A59885A" w14:textId="77777777" w:rsidR="00C974A0" w:rsidRPr="008F0B88" w:rsidRDefault="00DE231E">
      <w:pPr>
        <w:numPr>
          <w:ilvl w:val="0"/>
          <w:numId w:val="1"/>
        </w:numPr>
        <w:spacing w:line="286" w:lineRule="exact"/>
        <w:ind w:left="360" w:right="576"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Prendre le temps de préparer toutes les séances pour s’assurer qu’elles seront productives pour le mentor.</w:t>
      </w:r>
    </w:p>
    <w:p w14:paraId="37D0C7D4" w14:textId="77777777" w:rsidR="00C974A0" w:rsidRPr="008F0B88" w:rsidRDefault="00DE231E">
      <w:pPr>
        <w:numPr>
          <w:ilvl w:val="0"/>
          <w:numId w:val="1"/>
        </w:numPr>
        <w:spacing w:before="4" w:line="288" w:lineRule="exact"/>
        <w:ind w:left="360" w:right="936"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Être prêt à écouter et à recevoir une rétroaction.</w:t>
      </w:r>
    </w:p>
    <w:p w14:paraId="5F8ECF67" w14:textId="77777777" w:rsidR="00C974A0" w:rsidRPr="008F0B88" w:rsidRDefault="00DE231E">
      <w:pPr>
        <w:numPr>
          <w:ilvl w:val="0"/>
          <w:numId w:val="1"/>
        </w:numPr>
        <w:spacing w:before="27" w:line="257" w:lineRule="exact"/>
        <w:ind w:left="360"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Être ouvert et patient.</w:t>
      </w:r>
    </w:p>
    <w:p w14:paraId="04B795E3" w14:textId="77777777" w:rsidR="00C974A0" w:rsidRPr="008F0B88" w:rsidRDefault="00DE231E">
      <w:pPr>
        <w:numPr>
          <w:ilvl w:val="0"/>
          <w:numId w:val="1"/>
        </w:numPr>
        <w:spacing w:before="4" w:line="288" w:lineRule="exact"/>
        <w:ind w:left="360"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Être conscient de l’horaire du mentor et le respecter. Choisissez une heure, un endroit et un outil de communication qui conviennent au mentor.</w:t>
      </w:r>
    </w:p>
    <w:p w14:paraId="11FDD56C" w14:textId="77777777" w:rsidR="00C974A0" w:rsidRPr="008F0B88" w:rsidRDefault="00DE231E">
      <w:pPr>
        <w:numPr>
          <w:ilvl w:val="0"/>
          <w:numId w:val="1"/>
        </w:numPr>
        <w:spacing w:before="27" w:line="257" w:lineRule="exact"/>
        <w:ind w:left="360" w:hanging="360"/>
        <w:textAlignment w:val="baseline"/>
        <w:rPr>
          <w:rFonts w:ascii="Calibri" w:eastAsia="Calibri" w:hAnsi="Calibri"/>
          <w:color w:val="000000"/>
          <w:spacing w:val="-1"/>
          <w:szCs w:val="20"/>
          <w:lang w:val="fr-FR"/>
        </w:rPr>
      </w:pPr>
      <w:r w:rsidRPr="008F0B88">
        <w:rPr>
          <w:rFonts w:ascii="Calibri" w:eastAsia="Calibri" w:hAnsi="Calibri"/>
          <w:color w:val="000000"/>
          <w:spacing w:val="-1"/>
          <w:szCs w:val="20"/>
          <w:lang w:val="fr-FR"/>
        </w:rPr>
        <w:t xml:space="preserve">Ne pas </w:t>
      </w:r>
      <w:proofErr w:type="gramStart"/>
      <w:r w:rsidRPr="008F0B88">
        <w:rPr>
          <w:rFonts w:ascii="Calibri" w:eastAsia="Calibri" w:hAnsi="Calibri"/>
          <w:color w:val="000000"/>
          <w:spacing w:val="-1"/>
          <w:szCs w:val="20"/>
          <w:lang w:val="fr-FR"/>
        </w:rPr>
        <w:t>avoir peur</w:t>
      </w:r>
      <w:proofErr w:type="gramEnd"/>
      <w:r w:rsidRPr="008F0B88">
        <w:rPr>
          <w:rFonts w:ascii="Calibri" w:eastAsia="Calibri" w:hAnsi="Calibri"/>
          <w:color w:val="000000"/>
          <w:spacing w:val="-1"/>
          <w:szCs w:val="20"/>
          <w:lang w:val="fr-FR"/>
        </w:rPr>
        <w:t xml:space="preserve"> de demander.</w:t>
      </w:r>
    </w:p>
    <w:p w14:paraId="51F14D4D" w14:textId="77777777" w:rsidR="00C974A0" w:rsidRPr="008F0B88" w:rsidRDefault="00DE231E">
      <w:pPr>
        <w:numPr>
          <w:ilvl w:val="0"/>
          <w:numId w:val="1"/>
        </w:numPr>
        <w:spacing w:before="35" w:line="257" w:lineRule="exact"/>
        <w:ind w:left="360"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Être concentré.</w:t>
      </w:r>
    </w:p>
    <w:p w14:paraId="312F5E3D" w14:textId="77777777" w:rsidR="00C974A0" w:rsidRPr="008F0B88" w:rsidRDefault="00DE231E">
      <w:pPr>
        <w:numPr>
          <w:ilvl w:val="0"/>
          <w:numId w:val="1"/>
        </w:numPr>
        <w:spacing w:before="27" w:line="257" w:lineRule="exact"/>
        <w:ind w:left="360" w:hanging="360"/>
        <w:textAlignment w:val="baseline"/>
        <w:rPr>
          <w:rFonts w:ascii="Calibri" w:eastAsia="Calibri" w:hAnsi="Calibri"/>
          <w:color w:val="000000"/>
          <w:spacing w:val="-1"/>
          <w:szCs w:val="20"/>
          <w:lang w:val="fr-FR"/>
        </w:rPr>
      </w:pPr>
      <w:r w:rsidRPr="008F0B88">
        <w:rPr>
          <w:rFonts w:ascii="Calibri" w:eastAsia="Calibri" w:hAnsi="Calibri"/>
          <w:color w:val="000000"/>
          <w:spacing w:val="-1"/>
          <w:szCs w:val="20"/>
          <w:lang w:val="fr-FR"/>
        </w:rPr>
        <w:t>Ne pas oublier de remercier votre mentor.</w:t>
      </w:r>
    </w:p>
    <w:p w14:paraId="013F06C8" w14:textId="07673C84" w:rsidR="00C974A0" w:rsidRPr="008F0B88" w:rsidRDefault="00DE231E">
      <w:pPr>
        <w:numPr>
          <w:ilvl w:val="0"/>
          <w:numId w:val="1"/>
        </w:numPr>
        <w:spacing w:before="35" w:line="248" w:lineRule="exact"/>
        <w:ind w:left="360"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Être vous-même.</w:t>
      </w:r>
    </w:p>
    <w:p w14:paraId="1E893EAA" w14:textId="6F7E3074" w:rsidR="00DE231E" w:rsidRPr="008F0B88" w:rsidRDefault="00DE231E">
      <w:pPr>
        <w:numPr>
          <w:ilvl w:val="0"/>
          <w:numId w:val="1"/>
        </w:numPr>
        <w:spacing w:before="35" w:line="248" w:lineRule="exact"/>
        <w:ind w:left="360"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Développer une pratique réflexive de la relation mentoré-mentor.</w:t>
      </w:r>
    </w:p>
    <w:p w14:paraId="69F3D81B" w14:textId="77777777" w:rsidR="00C974A0" w:rsidRDefault="00DE231E">
      <w:pPr>
        <w:spacing w:before="22" w:line="250" w:lineRule="exact"/>
        <w:ind w:left="72"/>
        <w:textAlignment w:val="baseline"/>
        <w:rPr>
          <w:rFonts w:ascii="Calibri" w:eastAsia="Calibri" w:hAnsi="Calibri"/>
          <w:b/>
          <w:color w:val="005EAB"/>
          <w:spacing w:val="-6"/>
          <w:sz w:val="24"/>
          <w:lang w:val="fr-FR"/>
        </w:rPr>
      </w:pPr>
      <w:r w:rsidRPr="00DE231E">
        <w:rPr>
          <w:lang w:val="fr-CA"/>
        </w:rPr>
        <w:br w:type="column"/>
      </w:r>
      <w:r>
        <w:rPr>
          <w:rFonts w:ascii="Calibri" w:eastAsia="Calibri" w:hAnsi="Calibri"/>
          <w:b/>
          <w:color w:val="005EAB"/>
          <w:spacing w:val="-6"/>
          <w:sz w:val="24"/>
          <w:lang w:val="fr-FR"/>
        </w:rPr>
        <w:t>Mentor</w:t>
      </w:r>
    </w:p>
    <w:p w14:paraId="4AB67F84" w14:textId="176F9D4F" w:rsidR="00C974A0" w:rsidRPr="008F0B88" w:rsidRDefault="00DE231E">
      <w:pPr>
        <w:numPr>
          <w:ilvl w:val="0"/>
          <w:numId w:val="1"/>
        </w:numPr>
        <w:tabs>
          <w:tab w:val="clear" w:pos="360"/>
          <w:tab w:val="left" w:pos="432"/>
        </w:tabs>
        <w:spacing w:before="27" w:line="257" w:lineRule="exact"/>
        <w:ind w:left="432" w:hanging="360"/>
        <w:textAlignment w:val="baseline"/>
        <w:rPr>
          <w:rFonts w:ascii="Calibri" w:eastAsia="Calibri" w:hAnsi="Calibri"/>
          <w:color w:val="000000"/>
          <w:spacing w:val="-3"/>
          <w:szCs w:val="20"/>
          <w:lang w:val="fr-FR"/>
        </w:rPr>
      </w:pPr>
      <w:r w:rsidRPr="008F0B88">
        <w:rPr>
          <w:rFonts w:ascii="Calibri" w:eastAsia="Calibri" w:hAnsi="Calibri"/>
          <w:color w:val="000000"/>
          <w:spacing w:val="-3"/>
          <w:szCs w:val="20"/>
          <w:lang w:val="fr-FR"/>
        </w:rPr>
        <w:t>Respect</w:t>
      </w:r>
      <w:r w:rsidR="007B4E18" w:rsidRPr="008F0B88">
        <w:rPr>
          <w:rFonts w:ascii="Calibri" w:eastAsia="Calibri" w:hAnsi="Calibri"/>
          <w:color w:val="000000"/>
          <w:spacing w:val="-3"/>
          <w:szCs w:val="20"/>
          <w:lang w:val="fr-FR"/>
        </w:rPr>
        <w:t>er la confidentialité.</w:t>
      </w:r>
    </w:p>
    <w:p w14:paraId="5646CBFC" w14:textId="77777777" w:rsidR="00C974A0" w:rsidRPr="008F0B88" w:rsidRDefault="00DE231E">
      <w:pPr>
        <w:numPr>
          <w:ilvl w:val="0"/>
          <w:numId w:val="1"/>
        </w:numPr>
        <w:tabs>
          <w:tab w:val="clear" w:pos="360"/>
          <w:tab w:val="left" w:pos="432"/>
        </w:tabs>
        <w:spacing w:line="288" w:lineRule="exact"/>
        <w:ind w:left="432" w:right="144"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Désirer travailler avec le mentoré et lui être accessible.</w:t>
      </w:r>
    </w:p>
    <w:p w14:paraId="750C6500" w14:textId="77777777" w:rsidR="00C974A0" w:rsidRPr="008F0B88" w:rsidRDefault="00DE231E">
      <w:pPr>
        <w:numPr>
          <w:ilvl w:val="0"/>
          <w:numId w:val="1"/>
        </w:numPr>
        <w:tabs>
          <w:tab w:val="clear" w:pos="360"/>
          <w:tab w:val="left" w:pos="432"/>
        </w:tabs>
        <w:spacing w:before="35" w:line="258" w:lineRule="exact"/>
        <w:ind w:left="432" w:hanging="360"/>
        <w:textAlignment w:val="baseline"/>
        <w:rPr>
          <w:rFonts w:ascii="Calibri" w:eastAsia="Calibri" w:hAnsi="Calibri"/>
          <w:color w:val="000000"/>
          <w:spacing w:val="-3"/>
          <w:szCs w:val="20"/>
          <w:lang w:val="fr-FR"/>
        </w:rPr>
      </w:pPr>
      <w:r w:rsidRPr="008F0B88">
        <w:rPr>
          <w:rFonts w:ascii="Calibri" w:eastAsia="Calibri" w:hAnsi="Calibri"/>
          <w:color w:val="000000"/>
          <w:spacing w:val="-3"/>
          <w:szCs w:val="20"/>
          <w:lang w:val="fr-FR"/>
        </w:rPr>
        <w:t>Être ouvert et patient.</w:t>
      </w:r>
    </w:p>
    <w:p w14:paraId="778BA4C3" w14:textId="77777777" w:rsidR="00C974A0" w:rsidRPr="008F0B88" w:rsidRDefault="00DE231E">
      <w:pPr>
        <w:numPr>
          <w:ilvl w:val="0"/>
          <w:numId w:val="1"/>
        </w:numPr>
        <w:tabs>
          <w:tab w:val="clear" w:pos="360"/>
          <w:tab w:val="left" w:pos="432"/>
        </w:tabs>
        <w:spacing w:line="285" w:lineRule="exact"/>
        <w:ind w:left="432" w:right="864"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Être prêt à écouter et à recevoir une rétroaction.</w:t>
      </w:r>
    </w:p>
    <w:p w14:paraId="67D61A8E" w14:textId="2ECCF9D2" w:rsidR="00DE231E" w:rsidRPr="008F0B88" w:rsidRDefault="00DE231E">
      <w:pPr>
        <w:numPr>
          <w:ilvl w:val="0"/>
          <w:numId w:val="1"/>
        </w:numPr>
        <w:tabs>
          <w:tab w:val="clear" w:pos="360"/>
          <w:tab w:val="left" w:pos="432"/>
        </w:tabs>
        <w:spacing w:before="4" w:line="288" w:lineRule="exact"/>
        <w:ind w:left="432" w:hanging="360"/>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Écouter le mentoré et lui servir de guide et de modèle inspirant pour les questions professionnelles.</w:t>
      </w:r>
    </w:p>
    <w:p w14:paraId="0C7C48CD" w14:textId="1D8B6325" w:rsidR="00C974A0" w:rsidRPr="008F0B88" w:rsidRDefault="00DE231E">
      <w:pPr>
        <w:numPr>
          <w:ilvl w:val="0"/>
          <w:numId w:val="1"/>
        </w:numPr>
        <w:tabs>
          <w:tab w:val="clear" w:pos="360"/>
          <w:tab w:val="left" w:pos="432"/>
        </w:tabs>
        <w:spacing w:line="288" w:lineRule="exact"/>
        <w:ind w:left="432" w:right="720"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Consacrer du temps exclusivement au mentoré.</w:t>
      </w:r>
    </w:p>
    <w:p w14:paraId="1419EF16" w14:textId="52944798" w:rsidR="00DE231E" w:rsidRPr="008F0B88" w:rsidRDefault="00DE231E">
      <w:pPr>
        <w:numPr>
          <w:ilvl w:val="0"/>
          <w:numId w:val="1"/>
        </w:numPr>
        <w:tabs>
          <w:tab w:val="clear" w:pos="360"/>
          <w:tab w:val="left" w:pos="432"/>
        </w:tabs>
        <w:spacing w:line="288" w:lineRule="exact"/>
        <w:ind w:left="432" w:right="720"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Guider le mentoré dans la construction de son réseau.</w:t>
      </w:r>
    </w:p>
    <w:p w14:paraId="170199B8" w14:textId="77777777" w:rsidR="00C974A0" w:rsidRPr="008F0B88" w:rsidRDefault="00DE231E">
      <w:pPr>
        <w:numPr>
          <w:ilvl w:val="0"/>
          <w:numId w:val="1"/>
        </w:numPr>
        <w:tabs>
          <w:tab w:val="clear" w:pos="360"/>
          <w:tab w:val="left" w:pos="432"/>
        </w:tabs>
        <w:spacing w:line="288" w:lineRule="exact"/>
        <w:ind w:left="432" w:right="72" w:hanging="360"/>
        <w:textAlignment w:val="baseline"/>
        <w:rPr>
          <w:rFonts w:ascii="Calibri" w:eastAsia="Calibri" w:hAnsi="Calibri"/>
          <w:color w:val="000000"/>
          <w:szCs w:val="20"/>
          <w:lang w:val="fr-FR"/>
        </w:rPr>
      </w:pPr>
      <w:r w:rsidRPr="008F0B88">
        <w:rPr>
          <w:rFonts w:ascii="Calibri" w:eastAsia="Calibri" w:hAnsi="Calibri"/>
          <w:color w:val="000000"/>
          <w:szCs w:val="20"/>
          <w:lang w:val="fr-FR"/>
        </w:rPr>
        <w:t>Se préparer à toutes les séances pour s’assurer qu’elles seront productives pour le mentoré.</w:t>
      </w:r>
    </w:p>
    <w:p w14:paraId="3372F8FE" w14:textId="77777777" w:rsidR="00C974A0" w:rsidRPr="008F0B88" w:rsidRDefault="00DE231E">
      <w:pPr>
        <w:numPr>
          <w:ilvl w:val="0"/>
          <w:numId w:val="1"/>
        </w:numPr>
        <w:tabs>
          <w:tab w:val="clear" w:pos="360"/>
          <w:tab w:val="left" w:pos="432"/>
        </w:tabs>
        <w:spacing w:line="288" w:lineRule="exact"/>
        <w:ind w:left="432" w:right="72" w:hanging="360"/>
        <w:jc w:val="both"/>
        <w:textAlignment w:val="baseline"/>
        <w:rPr>
          <w:rFonts w:ascii="Calibri" w:eastAsia="Calibri" w:hAnsi="Calibri"/>
          <w:color w:val="000000"/>
          <w:spacing w:val="-2"/>
          <w:szCs w:val="20"/>
          <w:lang w:val="fr-FR"/>
        </w:rPr>
      </w:pPr>
      <w:r w:rsidRPr="008F0B88">
        <w:rPr>
          <w:rFonts w:ascii="Calibri" w:eastAsia="Calibri" w:hAnsi="Calibri"/>
          <w:color w:val="000000"/>
          <w:spacing w:val="-2"/>
          <w:szCs w:val="20"/>
          <w:lang w:val="fr-FR"/>
        </w:rPr>
        <w:t>Mettre le mentoré au défi de se dépasser et de sortir de sa zone de confort habituelle.</w:t>
      </w:r>
    </w:p>
    <w:p w14:paraId="5CC6F73F" w14:textId="77777777" w:rsidR="00C974A0" w:rsidRPr="008F0B88" w:rsidRDefault="00DE231E">
      <w:pPr>
        <w:numPr>
          <w:ilvl w:val="0"/>
          <w:numId w:val="1"/>
        </w:numPr>
        <w:tabs>
          <w:tab w:val="clear" w:pos="360"/>
          <w:tab w:val="left" w:pos="432"/>
        </w:tabs>
        <w:spacing w:line="288" w:lineRule="exact"/>
        <w:ind w:left="432" w:right="72" w:hanging="360"/>
        <w:jc w:val="both"/>
        <w:textAlignment w:val="baseline"/>
        <w:rPr>
          <w:rFonts w:ascii="Calibri" w:eastAsia="Calibri" w:hAnsi="Calibri"/>
          <w:color w:val="000000"/>
          <w:szCs w:val="20"/>
          <w:lang w:val="fr-FR"/>
        </w:rPr>
      </w:pPr>
      <w:r w:rsidRPr="008F0B88">
        <w:rPr>
          <w:rFonts w:ascii="Calibri" w:eastAsia="Calibri" w:hAnsi="Calibri"/>
          <w:color w:val="000000"/>
          <w:szCs w:val="20"/>
          <w:lang w:val="fr-FR"/>
        </w:rPr>
        <w:t>Établir des limites et des bornes claires pour la relation de mentorat.</w:t>
      </w:r>
    </w:p>
    <w:p w14:paraId="580816F5" w14:textId="5715BB44" w:rsidR="00C974A0" w:rsidRPr="008F0B88" w:rsidRDefault="00DE231E">
      <w:pPr>
        <w:numPr>
          <w:ilvl w:val="0"/>
          <w:numId w:val="1"/>
        </w:numPr>
        <w:tabs>
          <w:tab w:val="clear" w:pos="360"/>
          <w:tab w:val="left" w:pos="432"/>
        </w:tabs>
        <w:spacing w:before="31" w:line="248" w:lineRule="exact"/>
        <w:ind w:left="432" w:hanging="360"/>
        <w:jc w:val="both"/>
        <w:textAlignment w:val="baseline"/>
        <w:rPr>
          <w:rFonts w:ascii="Calibri" w:eastAsia="Calibri" w:hAnsi="Calibri"/>
          <w:color w:val="000000"/>
          <w:spacing w:val="-4"/>
          <w:szCs w:val="20"/>
          <w:lang w:val="fr-FR"/>
        </w:rPr>
      </w:pPr>
      <w:r w:rsidRPr="008F0B88">
        <w:rPr>
          <w:rFonts w:ascii="Calibri" w:eastAsia="Calibri" w:hAnsi="Calibri"/>
          <w:color w:val="000000"/>
          <w:spacing w:val="-4"/>
          <w:szCs w:val="20"/>
          <w:lang w:val="fr-FR"/>
        </w:rPr>
        <w:t>Être vous-même.</w:t>
      </w:r>
    </w:p>
    <w:p w14:paraId="77BDF38B" w14:textId="108E3A57" w:rsidR="00DE231E" w:rsidRPr="008F0B88" w:rsidRDefault="00DE231E">
      <w:pPr>
        <w:numPr>
          <w:ilvl w:val="0"/>
          <w:numId w:val="1"/>
        </w:numPr>
        <w:tabs>
          <w:tab w:val="clear" w:pos="360"/>
          <w:tab w:val="left" w:pos="432"/>
        </w:tabs>
        <w:spacing w:before="31" w:line="248" w:lineRule="exact"/>
        <w:ind w:left="432" w:hanging="360"/>
        <w:jc w:val="both"/>
        <w:textAlignment w:val="baseline"/>
        <w:rPr>
          <w:rFonts w:ascii="Calibri" w:eastAsia="Calibri" w:hAnsi="Calibri"/>
          <w:color w:val="000000"/>
          <w:spacing w:val="-4"/>
          <w:szCs w:val="20"/>
          <w:lang w:val="fr-FR"/>
        </w:rPr>
      </w:pPr>
      <w:r w:rsidRPr="008F0B88">
        <w:rPr>
          <w:rFonts w:ascii="Calibri" w:eastAsia="Calibri" w:hAnsi="Calibri"/>
          <w:color w:val="000000"/>
          <w:spacing w:val="-4"/>
          <w:szCs w:val="20"/>
          <w:lang w:val="fr-FR"/>
        </w:rPr>
        <w:t>Développer une pratique réflexive de la relation mentor-mentoré.</w:t>
      </w:r>
    </w:p>
    <w:p w14:paraId="609E21C2" w14:textId="77777777" w:rsidR="00C974A0" w:rsidRPr="00DE231E" w:rsidRDefault="00C974A0">
      <w:pPr>
        <w:rPr>
          <w:lang w:val="fr-CA"/>
        </w:rPr>
      </w:pPr>
    </w:p>
    <w:p w14:paraId="4965A47F" w14:textId="1947553F" w:rsidR="00DE231E" w:rsidRPr="00DE231E" w:rsidRDefault="00DE231E">
      <w:pPr>
        <w:rPr>
          <w:lang w:val="fr-CA"/>
        </w:rPr>
        <w:sectPr w:rsidR="00DE231E" w:rsidRPr="00DE231E">
          <w:type w:val="continuous"/>
          <w:pgSz w:w="12240" w:h="15840"/>
          <w:pgMar w:top="0" w:right="766" w:bottom="0" w:left="1459" w:header="720" w:footer="720" w:gutter="0"/>
          <w:cols w:num="2" w:space="0" w:equalWidth="0">
            <w:col w:w="4781" w:space="453"/>
            <w:col w:w="4781" w:space="0"/>
          </w:cols>
        </w:sectPr>
      </w:pPr>
    </w:p>
    <w:p w14:paraId="5B6480C4" w14:textId="77DF4A35" w:rsidR="00C974A0" w:rsidRDefault="00636D76" w:rsidP="008F0B88">
      <w:pPr>
        <w:spacing w:before="764" w:after="360" w:line="288" w:lineRule="exact"/>
        <w:ind w:right="142"/>
        <w:textAlignment w:val="baseline"/>
        <w:rPr>
          <w:rFonts w:ascii="Calibri" w:eastAsia="Calibri" w:hAnsi="Calibri"/>
          <w:color w:val="000000"/>
          <w:spacing w:val="-2"/>
          <w:sz w:val="24"/>
          <w:lang w:val="fr-FR"/>
        </w:rPr>
      </w:pPr>
      <w:r>
        <w:rPr>
          <w:noProof/>
        </w:rPr>
        <mc:AlternateContent>
          <mc:Choice Requires="wps">
            <w:drawing>
              <wp:anchor distT="0" distB="0" distL="0" distR="0" simplePos="0" relativeHeight="251657728" behindDoc="1" locked="0" layoutInCell="1" allowOverlap="1" wp14:anchorId="5DBD1B72" wp14:editId="091ECC09">
                <wp:simplePos x="0" y="0"/>
                <wp:positionH relativeFrom="page">
                  <wp:posOffset>0</wp:posOffset>
                </wp:positionH>
                <wp:positionV relativeFrom="page">
                  <wp:posOffset>0</wp:posOffset>
                </wp:positionV>
                <wp:extent cx="457200" cy="1005840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E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9C108" w14:textId="77777777" w:rsidR="00C974A0" w:rsidRDefault="00C974A0">
                            <w:pPr>
                              <w:pBdr>
                                <w:top w:val="single" w:sz="7" w:space="0" w:color="0D5CAA"/>
                                <w:left w:val="single" w:sz="7" w:space="0" w:color="0D5CAA"/>
                                <w:bottom w:val="single" w:sz="7" w:space="0" w:color="0D5CAA"/>
                                <w:right w:val="single" w:sz="7" w:space="0" w:color="0D5CA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D1B72" id="_x0000_t202" coordsize="21600,21600" o:spt="202" path="m,l,21600r21600,l21600,xe">
                <v:stroke joinstyle="miter"/>
                <v:path gradientshapeok="t" o:connecttype="rect"/>
              </v:shapetype>
              <v:shape id="_x0000_s0" o:spid="_x0000_s1026" type="#_x0000_t202" style="position:absolute;margin-left:0;margin-top:0;width:36pt;height:11in;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" fillcolor="#005eab" stroked="f">
                <v:textbox inset="0,0,0,0">
                  <w:txbxContent>
                    <w:p w14:paraId="33D9C108" w14:textId="77777777" w:rsidR="00C974A0" w:rsidRDefault="00C974A0">
                      <w:pPr>
                        <w:pBdr>
                          <w:top w:val="single" w:sz="7" w:space="0" w:color="0D5CAA"/>
                          <w:left w:val="single" w:sz="7" w:space="0" w:color="0D5CAA"/>
                          <w:bottom w:val="single" w:sz="7" w:space="0" w:color="0D5CAA"/>
                          <w:right w:val="single" w:sz="7" w:space="0" w:color="0D5CAA"/>
                        </w:pBdr>
                      </w:pPr>
                    </w:p>
                  </w:txbxContent>
                </v:textbox>
                <w10:wrap type="square" anchorx="page" anchory="page"/>
              </v:shape>
            </w:pict>
          </mc:Fallback>
        </mc:AlternateContent>
      </w:r>
      <w:r w:rsidR="00DE231E">
        <w:rPr>
          <w:rFonts w:ascii="Calibri" w:eastAsia="Calibri" w:hAnsi="Calibri"/>
          <w:color w:val="000000"/>
          <w:spacing w:val="-2"/>
          <w:sz w:val="24"/>
          <w:lang w:val="fr-FR"/>
        </w:rPr>
        <w:t>Il est important d’entamer cette relation de mentorat en ayant des attentes réalistes. Il se peut que les mentors puissent conseiller les mentorés sur une réorientation professionnelle, mais ils ne devraient pas se concentrer sur la recherche d’un emploi pour les mentorés. Leur expérience devrait plutôt aider les mentorés à se préparer à assumer de plus grandes responsabilités en matière de leadership.</w:t>
      </w:r>
    </w:p>
    <w:p w14:paraId="5F8FC27E" w14:textId="29E77B34" w:rsidR="002C5CBE" w:rsidRPr="008F0B88" w:rsidRDefault="008F0B88">
      <w:pPr>
        <w:rPr>
          <w:rFonts w:asciiTheme="minorHAnsi" w:hAnsiTheme="minorHAnsi" w:cstheme="minorHAnsi"/>
          <w:lang w:val="fr-CA"/>
        </w:rPr>
      </w:pPr>
      <w:r w:rsidRPr="008F0B88">
        <w:rPr>
          <w:rFonts w:asciiTheme="minorHAnsi" w:hAnsiTheme="minorHAnsi" w:cstheme="minorHAnsi"/>
          <w:lang w:val="fr-CA"/>
        </w:rPr>
        <w:t xml:space="preserve">N’hésitez pas à nous transmettre vos questions, commentaires ou avis à : </w:t>
      </w:r>
      <w:hyperlink r:id="rId10" w:history="1">
        <w:r w:rsidRPr="008F0B88">
          <w:rPr>
            <w:rStyle w:val="Hyperlink"/>
            <w:rFonts w:asciiTheme="minorHAnsi" w:hAnsiTheme="minorHAnsi" w:cstheme="minorHAnsi"/>
            <w:lang w:val="fr-CA"/>
          </w:rPr>
          <w:t>mentorat.chapitrequebec@gmail.com</w:t>
        </w:r>
      </w:hyperlink>
    </w:p>
    <w:sectPr w:rsidR="002C5CBE" w:rsidRPr="008F0B88">
      <w:type w:val="continuous"/>
      <w:pgSz w:w="12240" w:h="15840"/>
      <w:pgMar w:top="0" w:right="70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E841" w14:textId="77777777" w:rsidR="00130376" w:rsidRDefault="00130376" w:rsidP="008F0B88">
      <w:r>
        <w:separator/>
      </w:r>
    </w:p>
  </w:endnote>
  <w:endnote w:type="continuationSeparator" w:id="0">
    <w:p w14:paraId="2B618EC2" w14:textId="77777777" w:rsidR="00130376" w:rsidRDefault="00130376" w:rsidP="008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385" w14:textId="1341A7EA" w:rsidR="008F0B88" w:rsidRPr="008F0B88" w:rsidRDefault="008F0B88" w:rsidP="008F0B88">
    <w:pPr>
      <w:pStyle w:val="Footer"/>
      <w:ind w:left="4680" w:firstLine="3108"/>
      <w:rPr>
        <w:rFonts w:asciiTheme="minorHAnsi" w:hAnsiTheme="minorHAnsi" w:cstheme="minorHAnsi"/>
      </w:rPr>
    </w:pPr>
    <w:r>
      <w:rPr>
        <w:noProof/>
      </w:rPr>
      <w:drawing>
        <wp:anchor distT="0" distB="0" distL="114300" distR="114300" simplePos="0" relativeHeight="251659264" behindDoc="0" locked="0" layoutInCell="1" allowOverlap="1" wp14:anchorId="035D1A5F" wp14:editId="015157C8">
          <wp:simplePos x="0" y="0"/>
          <wp:positionH relativeFrom="column">
            <wp:posOffset>-349250</wp:posOffset>
          </wp:positionH>
          <wp:positionV relativeFrom="paragraph">
            <wp:posOffset>14605</wp:posOffset>
          </wp:positionV>
          <wp:extent cx="1984375" cy="472440"/>
          <wp:effectExtent l="0" t="0" r="0" b="3810"/>
          <wp:wrapThrough wrapText="bothSides">
            <wp:wrapPolygon edited="0">
              <wp:start x="0" y="0"/>
              <wp:lineTo x="0" y="20903"/>
              <wp:lineTo x="21358" y="20903"/>
              <wp:lineTo x="21358"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4375" cy="472440"/>
                  </a:xfrm>
                  <a:prstGeom prst="rect">
                    <a:avLst/>
                  </a:prstGeom>
                </pic:spPr>
              </pic:pic>
            </a:graphicData>
          </a:graphic>
        </wp:anchor>
      </w:drawing>
    </w:r>
    <w:proofErr w:type="spellStart"/>
    <w:r w:rsidRPr="008F0B88">
      <w:rPr>
        <w:rFonts w:asciiTheme="minorHAnsi" w:hAnsiTheme="minorHAnsi" w:cstheme="minorHAnsi"/>
      </w:rPr>
      <w:t>Chapitre</w:t>
    </w:r>
    <w:proofErr w:type="spellEnd"/>
    <w:r w:rsidRPr="008F0B88">
      <w:rPr>
        <w:rFonts w:asciiTheme="minorHAnsi" w:hAnsiTheme="minorHAnsi" w:cstheme="minorHAnsi"/>
      </w:rPr>
      <w:t xml:space="preserv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9D2E" w14:textId="77777777" w:rsidR="00130376" w:rsidRDefault="00130376" w:rsidP="008F0B88">
      <w:r>
        <w:separator/>
      </w:r>
    </w:p>
  </w:footnote>
  <w:footnote w:type="continuationSeparator" w:id="0">
    <w:p w14:paraId="26DE815F" w14:textId="77777777" w:rsidR="00130376" w:rsidRDefault="00130376" w:rsidP="008F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391D"/>
    <w:multiLevelType w:val="multilevel"/>
    <w:tmpl w:val="96A8256C"/>
    <w:lvl w:ilvl="0">
      <w:start w:val="1"/>
      <w:numFmt w:val="bullet"/>
      <w:lvlText w:val="·"/>
      <w:lvlJc w:val="left"/>
      <w:pPr>
        <w:tabs>
          <w:tab w:val="left" w:pos="360"/>
        </w:tabs>
        <w:ind w:left="720"/>
      </w:pPr>
      <w:rPr>
        <w:rFonts w:ascii="Symbol" w:eastAsia="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89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A0"/>
    <w:rsid w:val="00130376"/>
    <w:rsid w:val="002C5CBE"/>
    <w:rsid w:val="003C403F"/>
    <w:rsid w:val="00636D76"/>
    <w:rsid w:val="007B4E18"/>
    <w:rsid w:val="008F0B88"/>
    <w:rsid w:val="00C974A0"/>
    <w:rsid w:val="00DE23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6418"/>
  <w15:docId w15:val="{F437B030-00A6-4667-84FB-915205A7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CBE"/>
    <w:rPr>
      <w:color w:val="0563C1" w:themeColor="hyperlink"/>
      <w:u w:val="single"/>
    </w:rPr>
  </w:style>
  <w:style w:type="character" w:styleId="UnresolvedMention">
    <w:name w:val="Unresolved Mention"/>
    <w:basedOn w:val="DefaultParagraphFont"/>
    <w:uiPriority w:val="99"/>
    <w:semiHidden/>
    <w:unhideWhenUsed/>
    <w:rsid w:val="002C5CBE"/>
    <w:rPr>
      <w:color w:val="605E5C"/>
      <w:shd w:val="clear" w:color="auto" w:fill="E1DFDD"/>
    </w:rPr>
  </w:style>
  <w:style w:type="paragraph" w:styleId="Header">
    <w:name w:val="header"/>
    <w:basedOn w:val="Normal"/>
    <w:link w:val="HeaderChar"/>
    <w:uiPriority w:val="99"/>
    <w:unhideWhenUsed/>
    <w:rsid w:val="008F0B88"/>
    <w:pPr>
      <w:tabs>
        <w:tab w:val="center" w:pos="4680"/>
        <w:tab w:val="right" w:pos="9360"/>
      </w:tabs>
    </w:pPr>
  </w:style>
  <w:style w:type="character" w:customStyle="1" w:styleId="HeaderChar">
    <w:name w:val="Header Char"/>
    <w:basedOn w:val="DefaultParagraphFont"/>
    <w:link w:val="Header"/>
    <w:uiPriority w:val="99"/>
    <w:rsid w:val="008F0B88"/>
  </w:style>
  <w:style w:type="paragraph" w:styleId="Footer">
    <w:name w:val="footer"/>
    <w:basedOn w:val="Normal"/>
    <w:link w:val="FooterChar"/>
    <w:uiPriority w:val="99"/>
    <w:unhideWhenUsed/>
    <w:rsid w:val="008F0B88"/>
    <w:pPr>
      <w:tabs>
        <w:tab w:val="center" w:pos="4680"/>
        <w:tab w:val="right" w:pos="9360"/>
      </w:tabs>
    </w:pPr>
  </w:style>
  <w:style w:type="character" w:customStyle="1" w:styleId="FooterChar">
    <w:name w:val="Footer Char"/>
    <w:basedOn w:val="DefaultParagraphFont"/>
    <w:link w:val="Footer"/>
    <w:uiPriority w:val="99"/>
    <w:rsid w:val="008F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mentorat.chapitrequebec@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eate a new document." ma:contentTypeScope="" ma:versionID="d67d9b1f56bae64da1b8018b87e7e4aa">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f07a7b7fc89bdce8dd80a9a0a9a43a65"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2890BA-25A9-4BE8-965C-275ABB68CE8C}"/>
</file>

<file path=customXml/itemProps2.xml><?xml version="1.0" encoding="utf-8"?>
<ds:datastoreItem xmlns:ds="http://schemas.openxmlformats.org/officeDocument/2006/customXml" ds:itemID="{5E47ECB9-226B-4516-9957-8FA72C39DD09}"/>
</file>

<file path=customXml/itemProps3.xml><?xml version="1.0" encoding="utf-8"?>
<ds:datastoreItem xmlns:ds="http://schemas.openxmlformats.org/officeDocument/2006/customXml" ds:itemID="{4D67AE2E-B9E3-4A60-95A5-9F10A556E99D}"/>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Philippe Lubino</cp:lastModifiedBy>
  <cp:revision>4</cp:revision>
  <dcterms:created xsi:type="dcterms:W3CDTF">2022-11-04T12:59:00Z</dcterms:created>
  <dcterms:modified xsi:type="dcterms:W3CDTF">2023-02-20T18:35:00Z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ies>
</file>