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7789490"/>
    <w:p w14:paraId="68A64FC9" w14:textId="209951D2" w:rsidR="000D29E1" w:rsidRDefault="00F20BCE">
      <w:pPr>
        <w:spacing w:before="461" w:after="207"/>
        <w:ind w:left="1368" w:right="3059"/>
        <w:textAlignment w:val="baseline"/>
      </w:pPr>
      <w:r>
        <w:rPr>
          <w:noProof/>
          <w:lang w:val="fr-CA" w:eastAsia="fr-CA"/>
        </w:rPr>
        <mc:AlternateContent>
          <mc:Choice Requires="wps">
            <w:drawing>
              <wp:anchor distT="0" distB="0" distL="0" distR="0" simplePos="0" relativeHeight="251660288" behindDoc="1" locked="0" layoutInCell="1" allowOverlap="1" wp14:anchorId="0140DE37" wp14:editId="73245FE0">
                <wp:simplePos x="0" y="0"/>
                <wp:positionH relativeFrom="page">
                  <wp:posOffset>25400</wp:posOffset>
                </wp:positionH>
                <wp:positionV relativeFrom="page">
                  <wp:posOffset>-38100</wp:posOffset>
                </wp:positionV>
                <wp:extent cx="457200" cy="10058400"/>
                <wp:effectExtent l="0" t="0" r="0" b="0"/>
                <wp:wrapThrough wrapText="bothSides">
                  <wp:wrapPolygon edited="0">
                    <wp:start x="0" y="0"/>
                    <wp:lineTo x="0" y="21559"/>
                    <wp:lineTo x="20700" y="21559"/>
                    <wp:lineTo x="2070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058400"/>
                        </a:xfrm>
                        <a:prstGeom prst="rect">
                          <a:avLst/>
                        </a:prstGeom>
                        <a:solidFill>
                          <a:srgbClr val="005D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B6D30" w14:textId="77777777" w:rsidR="000D29E1" w:rsidRDefault="000D29E1">
                            <w:pPr>
                              <w:pBdr>
                                <w:top w:val="single" w:sz="7" w:space="0" w:color="115DA2"/>
                                <w:left w:val="single" w:sz="7" w:space="0" w:color="115DA2"/>
                                <w:bottom w:val="single" w:sz="7" w:space="0" w:color="115DA2"/>
                                <w:right w:val="single" w:sz="7" w:space="0" w:color="115DA2"/>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0DE37" id="_x0000_t202" coordsize="21600,21600" o:spt="202" path="m,l,21600r21600,l21600,xe">
                <v:stroke joinstyle="miter"/>
                <v:path gradientshapeok="t" o:connecttype="rect"/>
              </v:shapetype>
              <v:shape id="Text Box 2" o:spid="_x0000_s1026" type="#_x0000_t202" style="position:absolute;left:0;text-align:left;margin-left:2pt;margin-top:-3pt;width:36pt;height:11in;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" fillcolor="#005daa" stroked="f">
                <v:textbox inset="0,0,0,0">
                  <w:txbxContent>
                    <w:p w14:paraId="63DB6D30" w14:textId="77777777" w:rsidR="000D29E1" w:rsidRDefault="000D29E1">
                      <w:pPr>
                        <w:pBdr>
                          <w:top w:val="single" w:sz="7" w:space="0" w:color="115DA2"/>
                          <w:left w:val="single" w:sz="7" w:space="0" w:color="115DA2"/>
                          <w:bottom w:val="single" w:sz="7" w:space="0" w:color="115DA2"/>
                          <w:right w:val="single" w:sz="7" w:space="0" w:color="115DA2"/>
                        </w:pBdr>
                      </w:pPr>
                    </w:p>
                  </w:txbxContent>
                </v:textbox>
                <w10:wrap type="through" anchorx="page" anchory="page"/>
              </v:shape>
            </w:pict>
          </mc:Fallback>
        </mc:AlternateContent>
      </w:r>
      <w:r w:rsidR="00F974CE">
        <w:rPr>
          <w:noProof/>
          <w:lang w:val="fr-CA" w:eastAsia="fr-CA"/>
        </w:rPr>
        <w:drawing>
          <wp:inline distT="0" distB="0" distL="0" distR="0" wp14:anchorId="4B4594D3" wp14:editId="25E692D1">
            <wp:extent cx="3234055" cy="5118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1"/>
                    <a:stretch>
                      <a:fillRect/>
                    </a:stretch>
                  </pic:blipFill>
                  <pic:spPr>
                    <a:xfrm>
                      <a:off x="0" y="0"/>
                      <a:ext cx="3234055" cy="511810"/>
                    </a:xfrm>
                    <a:prstGeom prst="rect">
                      <a:avLst/>
                    </a:prstGeom>
                  </pic:spPr>
                </pic:pic>
              </a:graphicData>
            </a:graphic>
          </wp:inline>
        </w:drawing>
      </w:r>
    </w:p>
    <w:p w14:paraId="4F4FD225" w14:textId="2C2FBBE8" w:rsidR="000D29E1" w:rsidRDefault="00D1227F" w:rsidP="00D1227F">
      <w:pPr>
        <w:spacing w:line="429" w:lineRule="exact"/>
        <w:textAlignment w:val="baseline"/>
        <w:rPr>
          <w:rFonts w:ascii="Arial" w:eastAsia="Arial" w:hAnsi="Arial"/>
          <w:i/>
          <w:color w:val="205DA8"/>
          <w:spacing w:val="-5"/>
          <w:w w:val="105"/>
          <w:sz w:val="36"/>
          <w:lang w:val="fr-FR"/>
        </w:rPr>
      </w:pPr>
      <w:r w:rsidRPr="00E14EE5">
        <w:rPr>
          <w:rFonts w:ascii="Arial" w:hAnsi="Arial" w:cs="Arial"/>
          <w:noProof/>
          <w:lang w:val="fr-CA" w:eastAsia="fr-CA"/>
        </w:rPr>
        <w:drawing>
          <wp:anchor distT="0" distB="0" distL="114300" distR="114300" simplePos="0" relativeHeight="251661312" behindDoc="0" locked="0" layoutInCell="1" allowOverlap="1" wp14:anchorId="0F614332" wp14:editId="09F007A3">
            <wp:simplePos x="0" y="0"/>
            <wp:positionH relativeFrom="column">
              <wp:posOffset>-1012190</wp:posOffset>
            </wp:positionH>
            <wp:positionV relativeFrom="paragraph">
              <wp:posOffset>349885</wp:posOffset>
            </wp:positionV>
            <wp:extent cx="953770" cy="954405"/>
            <wp:effectExtent l="0" t="0" r="0" b="0"/>
            <wp:wrapNone/>
            <wp:docPr id="3" name="Picture"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descr="Icon&#10;&#10;Description automatically generated"/>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953770" cy="954405"/>
                    </a:xfrm>
                    <a:prstGeom prst="rect">
                      <a:avLst/>
                    </a:prstGeom>
                  </pic:spPr>
                </pic:pic>
              </a:graphicData>
            </a:graphic>
          </wp:anchor>
        </w:drawing>
      </w:r>
      <w:r w:rsidR="00F974CE">
        <w:rPr>
          <w:rFonts w:ascii="Arial" w:eastAsia="Arial" w:hAnsi="Arial"/>
          <w:i/>
          <w:color w:val="205DA8"/>
          <w:spacing w:val="-5"/>
          <w:w w:val="105"/>
          <w:sz w:val="36"/>
          <w:lang w:val="fr-FR"/>
        </w:rPr>
        <w:t>Programme national de mentorat du CCLS</w:t>
      </w:r>
    </w:p>
    <w:p w14:paraId="762029E3" w14:textId="31627D66" w:rsidR="00756A83" w:rsidRDefault="00756A83" w:rsidP="00D1227F">
      <w:pPr>
        <w:spacing w:line="429" w:lineRule="exact"/>
        <w:textAlignment w:val="baseline"/>
        <w:rPr>
          <w:rFonts w:ascii="Arial" w:eastAsia="Arial" w:hAnsi="Arial"/>
          <w:i/>
          <w:color w:val="205DA8"/>
          <w:spacing w:val="-5"/>
          <w:w w:val="105"/>
          <w:sz w:val="36"/>
          <w:lang w:val="fr-FR"/>
        </w:rPr>
      </w:pPr>
      <w:r>
        <w:rPr>
          <w:rFonts w:ascii="Arial" w:eastAsia="Arial" w:hAnsi="Arial"/>
          <w:i/>
          <w:color w:val="205DA8"/>
          <w:spacing w:val="-5"/>
          <w:w w:val="105"/>
          <w:sz w:val="36"/>
          <w:lang w:val="fr-FR"/>
        </w:rPr>
        <w:t>Chapitre du Québec</w:t>
      </w:r>
    </w:p>
    <w:p w14:paraId="527344C8" w14:textId="1FE85890" w:rsidR="00756A83" w:rsidRDefault="00756A83" w:rsidP="00D1227F">
      <w:pPr>
        <w:spacing w:line="429" w:lineRule="exact"/>
        <w:textAlignment w:val="baseline"/>
        <w:rPr>
          <w:rFonts w:ascii="Arial" w:eastAsia="Arial" w:hAnsi="Arial"/>
          <w:i/>
          <w:color w:val="205DA8"/>
          <w:spacing w:val="-5"/>
          <w:w w:val="105"/>
          <w:sz w:val="36"/>
          <w:lang w:val="fr-FR"/>
        </w:rPr>
      </w:pPr>
    </w:p>
    <w:p w14:paraId="443DC682" w14:textId="30D433B2" w:rsidR="000D29E1" w:rsidRDefault="008F6706" w:rsidP="00D1227F">
      <w:pPr>
        <w:spacing w:before="36" w:line="252" w:lineRule="exact"/>
        <w:textAlignment w:val="baseline"/>
        <w:rPr>
          <w:rFonts w:ascii="Arial" w:eastAsia="Tahoma" w:hAnsi="Arial" w:cs="Arial"/>
          <w:b/>
          <w:color w:val="000000"/>
          <w:spacing w:val="3"/>
          <w:sz w:val="28"/>
          <w:szCs w:val="28"/>
          <w:lang w:val="fr-FR"/>
        </w:rPr>
      </w:pPr>
      <w:r w:rsidRPr="00E14EE5">
        <w:rPr>
          <w:rFonts w:ascii="Arial" w:eastAsia="Tahoma" w:hAnsi="Arial" w:cs="Arial"/>
          <w:b/>
          <w:color w:val="000000"/>
          <w:spacing w:val="3"/>
          <w:sz w:val="28"/>
          <w:szCs w:val="28"/>
          <w:lang w:val="fr-FR"/>
        </w:rPr>
        <w:t>Conseils pour assurer l’efficacité d’une relation de mentorat</w:t>
      </w:r>
    </w:p>
    <w:p w14:paraId="30DEDDAA" w14:textId="4AD3DEE3" w:rsidR="00E14EE5" w:rsidRPr="00E14EE5" w:rsidRDefault="00E14EE5" w:rsidP="00D1227F">
      <w:pPr>
        <w:spacing w:before="36" w:line="252" w:lineRule="exact"/>
        <w:textAlignment w:val="baseline"/>
        <w:rPr>
          <w:rFonts w:ascii="Arial" w:eastAsia="Tahoma" w:hAnsi="Arial" w:cs="Arial"/>
          <w:b/>
          <w:color w:val="000000"/>
          <w:spacing w:val="3"/>
          <w:sz w:val="28"/>
          <w:szCs w:val="28"/>
          <w:lang w:val="fr-FR"/>
        </w:rPr>
      </w:pPr>
    </w:p>
    <w:bookmarkEnd w:id="0"/>
    <w:p w14:paraId="7B55ED26" w14:textId="6C976ACA" w:rsidR="008F6706" w:rsidRDefault="008F6706" w:rsidP="00D1227F">
      <w:pPr>
        <w:jc w:val="both"/>
        <w:textAlignment w:val="baseline"/>
        <w:rPr>
          <w:rFonts w:ascii="Arial" w:eastAsia="Calibri" w:hAnsi="Arial" w:cs="Arial"/>
          <w:color w:val="000000"/>
          <w:lang w:val="fr-FR"/>
        </w:rPr>
      </w:pPr>
      <w:r w:rsidRPr="00E14EE5">
        <w:rPr>
          <w:rFonts w:ascii="Arial" w:eastAsia="Calibri" w:hAnsi="Arial" w:cs="Arial"/>
          <w:b/>
          <w:color w:val="000000"/>
          <w:lang w:val="fr-FR"/>
        </w:rPr>
        <w:t xml:space="preserve">Examen de toutes les </w:t>
      </w:r>
      <w:r w:rsidR="0039228D" w:rsidRPr="00E14EE5">
        <w:rPr>
          <w:rFonts w:ascii="Arial" w:eastAsia="Calibri" w:hAnsi="Arial" w:cs="Arial"/>
          <w:b/>
          <w:color w:val="000000"/>
          <w:lang w:val="fr-FR"/>
        </w:rPr>
        <w:t>ressources :</w:t>
      </w:r>
      <w:r w:rsidRPr="00E14EE5">
        <w:rPr>
          <w:rFonts w:ascii="Arial" w:eastAsia="Calibri" w:hAnsi="Arial" w:cs="Arial"/>
          <w:b/>
          <w:color w:val="000000"/>
          <w:lang w:val="fr-FR"/>
        </w:rPr>
        <w:t xml:space="preserve"> </w:t>
      </w:r>
      <w:r w:rsidRPr="00E14EE5">
        <w:rPr>
          <w:rFonts w:ascii="Arial" w:eastAsia="Calibri" w:hAnsi="Arial" w:cs="Arial"/>
          <w:color w:val="000000"/>
          <w:lang w:val="fr-FR"/>
        </w:rPr>
        <w:t>Cette étape vise à favoriser une compréhension plus approfondie du mentorat, à gérer les attentes des mentors et des mentorés et, en fin de compte, à renforcer la relation de mentorat.</w:t>
      </w:r>
    </w:p>
    <w:p w14:paraId="07E8B95A" w14:textId="77777777" w:rsidR="00D1227F" w:rsidRPr="00D1227F" w:rsidRDefault="00D1227F" w:rsidP="00D1227F">
      <w:pPr>
        <w:jc w:val="both"/>
        <w:textAlignment w:val="baseline"/>
        <w:rPr>
          <w:rFonts w:ascii="Arial" w:eastAsia="Calibri" w:hAnsi="Arial" w:cs="Arial"/>
          <w:bCs/>
          <w:color w:val="000000"/>
          <w:lang w:val="fr-FR"/>
        </w:rPr>
      </w:pPr>
    </w:p>
    <w:p w14:paraId="5678E565" w14:textId="237C8C4D" w:rsidR="000D29E1" w:rsidRPr="00E14EE5" w:rsidRDefault="008F6706" w:rsidP="00D1227F">
      <w:pPr>
        <w:textAlignment w:val="baseline"/>
        <w:rPr>
          <w:rFonts w:ascii="Arial" w:eastAsia="Calibri" w:hAnsi="Arial" w:cs="Arial"/>
          <w:color w:val="000000"/>
          <w:lang w:val="fr-FR"/>
        </w:rPr>
      </w:pPr>
      <w:r w:rsidRPr="00E14EE5">
        <w:rPr>
          <w:rFonts w:ascii="Arial" w:eastAsia="Calibri" w:hAnsi="Arial" w:cs="Arial"/>
          <w:b/>
          <w:color w:val="000000"/>
          <w:spacing w:val="-4"/>
          <w:lang w:val="fr-FR"/>
        </w:rPr>
        <w:t>Une relation de mentorat réussie devrait être satisfaisante et bénéfique pour toutes les personnes concernées. Tenez compte de ces conseils pour rendre votre relation plus efficace et productive</w:t>
      </w:r>
      <w:r w:rsidR="000F0D1C">
        <w:rPr>
          <w:rFonts w:ascii="Arial" w:eastAsia="Calibri" w:hAnsi="Arial" w:cs="Arial"/>
          <w:b/>
          <w:color w:val="000000"/>
          <w:spacing w:val="-4"/>
          <w:lang w:val="fr-FR"/>
        </w:rPr>
        <w:t>.</w:t>
      </w:r>
      <w:r w:rsidR="00F20BCE" w:rsidRPr="00E14EE5">
        <w:rPr>
          <w:rFonts w:ascii="Arial" w:eastAsia="Calibri" w:hAnsi="Arial" w:cs="Arial"/>
          <w:color w:val="000000"/>
          <w:lang w:val="fr-FR"/>
        </w:rPr>
        <w:br/>
      </w:r>
    </w:p>
    <w:p w14:paraId="331306DD" w14:textId="05DDB2CA" w:rsidR="00F20BCE" w:rsidRPr="00756A83" w:rsidRDefault="00F20BCE" w:rsidP="00F20BCE">
      <w:pPr>
        <w:spacing w:before="289" w:after="523" w:line="288" w:lineRule="exact"/>
        <w:textAlignment w:val="baseline"/>
        <w:rPr>
          <w:lang w:val="fr-CA"/>
        </w:rPr>
        <w:sectPr w:rsidR="00F20BCE" w:rsidRPr="00756A83" w:rsidSect="00D1227F">
          <w:footerReference w:type="default" r:id="rId13"/>
          <w:pgSz w:w="12240" w:h="15840" w:code="1"/>
          <w:pgMar w:top="284" w:right="720" w:bottom="567" w:left="2546" w:header="567" w:footer="567" w:gutter="0"/>
          <w:cols w:space="720"/>
        </w:sect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1"/>
        <w:gridCol w:w="5195"/>
      </w:tblGrid>
      <w:tr w:rsidR="00F20BCE" w:rsidRPr="00116558" w14:paraId="5FA290A8" w14:textId="77777777" w:rsidTr="008F6706">
        <w:trPr>
          <w:trHeight w:val="205"/>
          <w:jc w:val="center"/>
        </w:trPr>
        <w:tc>
          <w:tcPr>
            <w:tcW w:w="5282" w:type="dxa"/>
          </w:tcPr>
          <w:p w14:paraId="02E446E0" w14:textId="77777777" w:rsidR="008F6706" w:rsidRPr="00E14EE5" w:rsidRDefault="008F6706" w:rsidP="008F6706">
            <w:pPr>
              <w:spacing w:before="26" w:line="226" w:lineRule="exact"/>
              <w:textAlignment w:val="baseline"/>
              <w:rPr>
                <w:rFonts w:ascii="Arial" w:eastAsia="Calibri" w:hAnsi="Arial" w:cs="Arial"/>
                <w:b/>
                <w:color w:val="005EAB"/>
                <w:spacing w:val="-1"/>
                <w:sz w:val="20"/>
                <w:szCs w:val="20"/>
                <w:lang w:val="fr-FR"/>
              </w:rPr>
            </w:pPr>
            <w:r w:rsidRPr="00E14EE5">
              <w:rPr>
                <w:rFonts w:ascii="Arial" w:eastAsia="Calibri" w:hAnsi="Arial" w:cs="Arial"/>
                <w:b/>
                <w:color w:val="005EAB"/>
                <w:spacing w:val="-1"/>
                <w:sz w:val="20"/>
                <w:szCs w:val="20"/>
                <w:lang w:val="fr-FR"/>
              </w:rPr>
              <w:t>Pour le mentor et le mentoré :</w:t>
            </w:r>
          </w:p>
          <w:p w14:paraId="0A7FA3F2" w14:textId="77777777" w:rsidR="008F6706" w:rsidRPr="00E14EE5" w:rsidRDefault="008F6706" w:rsidP="008F6706">
            <w:pPr>
              <w:numPr>
                <w:ilvl w:val="0"/>
                <w:numId w:val="1"/>
              </w:numPr>
              <w:spacing w:before="26" w:line="238" w:lineRule="exact"/>
              <w:ind w:left="0"/>
              <w:textAlignment w:val="baseline"/>
              <w:rPr>
                <w:rFonts w:ascii="Arial" w:eastAsia="Calibri" w:hAnsi="Arial" w:cs="Arial"/>
                <w:color w:val="000000"/>
                <w:spacing w:val="-1"/>
                <w:sz w:val="20"/>
                <w:szCs w:val="20"/>
                <w:lang w:val="fr-FR"/>
              </w:rPr>
            </w:pPr>
            <w:r w:rsidRPr="00E14EE5">
              <w:rPr>
                <w:rFonts w:ascii="Arial" w:eastAsia="Calibri" w:hAnsi="Arial" w:cs="Arial"/>
                <w:color w:val="000000"/>
                <w:spacing w:val="-1"/>
                <w:sz w:val="20"/>
                <w:szCs w:val="20"/>
                <w:lang w:val="fr-FR"/>
              </w:rPr>
              <w:t>Travaillez en collaboration :</w:t>
            </w:r>
          </w:p>
          <w:p w14:paraId="5DC1209B" w14:textId="3D5F8554" w:rsidR="008F6706" w:rsidRPr="00D1227F" w:rsidRDefault="008F6706" w:rsidP="00D1227F">
            <w:pPr>
              <w:pStyle w:val="Paragraphedeliste"/>
              <w:numPr>
                <w:ilvl w:val="0"/>
                <w:numId w:val="3"/>
              </w:numPr>
              <w:tabs>
                <w:tab w:val="left" w:pos="604"/>
              </w:tabs>
              <w:spacing w:line="264" w:lineRule="exact"/>
              <w:ind w:left="604" w:right="144" w:hanging="283"/>
              <w:textAlignment w:val="baseline"/>
              <w:rPr>
                <w:rFonts w:ascii="Arial" w:eastAsia="Calibri" w:hAnsi="Arial" w:cs="Arial"/>
                <w:color w:val="000000"/>
                <w:spacing w:val="-2"/>
                <w:sz w:val="20"/>
                <w:szCs w:val="20"/>
                <w:lang w:val="fr-FR"/>
              </w:rPr>
            </w:pPr>
            <w:r w:rsidRPr="00D1227F">
              <w:rPr>
                <w:rFonts w:ascii="Arial" w:eastAsia="Calibri" w:hAnsi="Arial" w:cs="Arial"/>
                <w:color w:val="000000"/>
                <w:spacing w:val="-2"/>
                <w:sz w:val="20"/>
                <w:szCs w:val="20"/>
                <w:lang w:val="fr-FR"/>
              </w:rPr>
              <w:t xml:space="preserve">Entendez-vous sur le moment de la rencontre et l’ordre </w:t>
            </w:r>
            <w:r w:rsidRPr="00D1227F">
              <w:rPr>
                <w:rFonts w:ascii="Arial" w:hAnsi="Arial" w:cs="Arial"/>
                <w:color w:val="000000"/>
                <w:spacing w:val="-2"/>
                <w:sz w:val="20"/>
                <w:szCs w:val="20"/>
                <w:lang w:val="fr-CA"/>
              </w:rPr>
              <w:t>du</w:t>
            </w:r>
            <w:r w:rsidRPr="00D1227F">
              <w:rPr>
                <w:rFonts w:ascii="Arial" w:eastAsia="Calibri" w:hAnsi="Arial" w:cs="Arial"/>
                <w:color w:val="000000"/>
                <w:spacing w:val="-2"/>
                <w:sz w:val="20"/>
                <w:szCs w:val="20"/>
                <w:lang w:val="fr-FR"/>
              </w:rPr>
              <w:t xml:space="preserve"> jour</w:t>
            </w:r>
            <w:r w:rsidR="00D1227F">
              <w:rPr>
                <w:rFonts w:ascii="Arial" w:eastAsia="Calibri" w:hAnsi="Arial" w:cs="Arial"/>
                <w:color w:val="000000"/>
                <w:spacing w:val="-2"/>
                <w:sz w:val="20"/>
                <w:szCs w:val="20"/>
                <w:lang w:val="fr-FR"/>
              </w:rPr>
              <w:t>.</w:t>
            </w:r>
          </w:p>
          <w:p w14:paraId="550CB2CA" w14:textId="60BE98EC" w:rsidR="008F6706" w:rsidRPr="00E14EE5" w:rsidRDefault="008F6706" w:rsidP="00D1227F">
            <w:pPr>
              <w:pStyle w:val="Paragraphedeliste"/>
              <w:numPr>
                <w:ilvl w:val="0"/>
                <w:numId w:val="3"/>
              </w:numPr>
              <w:tabs>
                <w:tab w:val="left" w:pos="604"/>
              </w:tabs>
              <w:spacing w:line="264" w:lineRule="exact"/>
              <w:ind w:left="604" w:right="144" w:hanging="283"/>
              <w:textAlignment w:val="baseline"/>
              <w:rPr>
                <w:rFonts w:ascii="Arial" w:eastAsia="Calibri" w:hAnsi="Arial" w:cs="Arial"/>
                <w:color w:val="000000"/>
                <w:spacing w:val="-2"/>
                <w:sz w:val="20"/>
                <w:szCs w:val="20"/>
                <w:lang w:val="fr-FR"/>
              </w:rPr>
            </w:pPr>
            <w:r w:rsidRPr="00E14EE5">
              <w:rPr>
                <w:rFonts w:ascii="Arial" w:eastAsia="Calibri" w:hAnsi="Arial" w:cs="Arial"/>
                <w:color w:val="000000"/>
                <w:spacing w:val="-2"/>
                <w:sz w:val="20"/>
                <w:szCs w:val="20"/>
                <w:lang w:val="fr-FR"/>
              </w:rPr>
              <w:t xml:space="preserve">Arrivez à la rencontre en étant prêts à partager les </w:t>
            </w:r>
            <w:r w:rsidRPr="00D1227F">
              <w:rPr>
                <w:rFonts w:ascii="Arial" w:hAnsi="Arial" w:cs="Arial"/>
                <w:color w:val="000000"/>
                <w:spacing w:val="-2"/>
                <w:sz w:val="20"/>
                <w:szCs w:val="20"/>
                <w:lang w:val="fr-CA"/>
              </w:rPr>
              <w:t>expériences</w:t>
            </w:r>
            <w:r w:rsidRPr="00E14EE5">
              <w:rPr>
                <w:rFonts w:ascii="Arial" w:eastAsia="Calibri" w:hAnsi="Arial" w:cs="Arial"/>
                <w:color w:val="000000"/>
                <w:spacing w:val="-2"/>
                <w:sz w:val="20"/>
                <w:szCs w:val="20"/>
                <w:lang w:val="fr-FR"/>
              </w:rPr>
              <w:t xml:space="preserve"> qui vous ont rapproché</w:t>
            </w:r>
            <w:r w:rsidR="00D1227F">
              <w:rPr>
                <w:rFonts w:ascii="Arial" w:eastAsia="Calibri" w:hAnsi="Arial" w:cs="Arial"/>
                <w:color w:val="000000"/>
                <w:spacing w:val="-2"/>
                <w:sz w:val="20"/>
                <w:szCs w:val="20"/>
                <w:lang w:val="fr-FR"/>
              </w:rPr>
              <w:t>s</w:t>
            </w:r>
            <w:r w:rsidRPr="00E14EE5">
              <w:rPr>
                <w:rFonts w:ascii="Arial" w:eastAsia="Calibri" w:hAnsi="Arial" w:cs="Arial"/>
                <w:color w:val="000000"/>
                <w:spacing w:val="-2"/>
                <w:sz w:val="20"/>
                <w:szCs w:val="20"/>
                <w:lang w:val="fr-FR"/>
              </w:rPr>
              <w:t xml:space="preserve"> de l’atteinte de vos buts et celles qui vous ont retardé</w:t>
            </w:r>
            <w:r w:rsidR="00D1227F">
              <w:rPr>
                <w:rFonts w:ascii="Arial" w:eastAsia="Calibri" w:hAnsi="Arial" w:cs="Arial"/>
                <w:color w:val="000000"/>
                <w:spacing w:val="-2"/>
                <w:sz w:val="20"/>
                <w:szCs w:val="20"/>
                <w:lang w:val="fr-FR"/>
              </w:rPr>
              <w:t>s</w:t>
            </w:r>
            <w:r w:rsidRPr="00E14EE5">
              <w:rPr>
                <w:rFonts w:ascii="Arial" w:eastAsia="Calibri" w:hAnsi="Arial" w:cs="Arial"/>
                <w:color w:val="000000"/>
                <w:spacing w:val="-2"/>
                <w:sz w:val="20"/>
                <w:szCs w:val="20"/>
                <w:lang w:val="fr-FR"/>
              </w:rPr>
              <w:t xml:space="preserve"> dans votre cheminement.</w:t>
            </w:r>
          </w:p>
          <w:p w14:paraId="6333CDCA" w14:textId="77777777" w:rsidR="008F6706" w:rsidRPr="00E14EE5" w:rsidRDefault="008F6706" w:rsidP="008F6706">
            <w:pPr>
              <w:numPr>
                <w:ilvl w:val="0"/>
                <w:numId w:val="1"/>
              </w:numPr>
              <w:spacing w:before="26" w:line="238" w:lineRule="exact"/>
              <w:ind w:left="0"/>
              <w:textAlignment w:val="baseline"/>
              <w:rPr>
                <w:rFonts w:ascii="Arial" w:eastAsia="Calibri" w:hAnsi="Arial" w:cs="Arial"/>
                <w:color w:val="000000"/>
                <w:spacing w:val="-1"/>
                <w:sz w:val="20"/>
                <w:szCs w:val="20"/>
                <w:lang w:val="fr-FR"/>
              </w:rPr>
            </w:pPr>
            <w:r w:rsidRPr="00E14EE5">
              <w:rPr>
                <w:rFonts w:ascii="Arial" w:eastAsia="Calibri" w:hAnsi="Arial" w:cs="Arial"/>
                <w:color w:val="000000"/>
                <w:spacing w:val="-1"/>
                <w:sz w:val="20"/>
                <w:szCs w:val="20"/>
                <w:lang w:val="fr-FR"/>
              </w:rPr>
              <w:t>Restez en contact et maintenez l’élan.</w:t>
            </w:r>
          </w:p>
          <w:p w14:paraId="556AB97D" w14:textId="77777777" w:rsidR="008F6706" w:rsidRPr="00E14EE5" w:rsidRDefault="008F6706" w:rsidP="008F6706">
            <w:pPr>
              <w:numPr>
                <w:ilvl w:val="0"/>
                <w:numId w:val="1"/>
              </w:numPr>
              <w:spacing w:before="26" w:line="238" w:lineRule="exact"/>
              <w:ind w:left="0"/>
              <w:textAlignment w:val="baseline"/>
              <w:rPr>
                <w:rFonts w:ascii="Arial" w:eastAsia="Calibri" w:hAnsi="Arial" w:cs="Arial"/>
                <w:color w:val="000000"/>
                <w:spacing w:val="-1"/>
                <w:sz w:val="20"/>
                <w:szCs w:val="20"/>
                <w:lang w:val="fr-FR"/>
              </w:rPr>
            </w:pPr>
            <w:r w:rsidRPr="00E14EE5">
              <w:rPr>
                <w:rFonts w:ascii="Arial" w:eastAsia="Calibri" w:hAnsi="Arial" w:cs="Arial"/>
                <w:color w:val="000000"/>
                <w:spacing w:val="-1"/>
                <w:sz w:val="20"/>
                <w:szCs w:val="20"/>
                <w:lang w:val="fr-FR"/>
              </w:rPr>
              <w:t>Respectez le temps de l’autre.</w:t>
            </w:r>
          </w:p>
          <w:p w14:paraId="7A5ADAF4" w14:textId="77777777" w:rsidR="008F6706" w:rsidRPr="00E14EE5" w:rsidRDefault="008F6706" w:rsidP="008F6706">
            <w:pPr>
              <w:numPr>
                <w:ilvl w:val="0"/>
                <w:numId w:val="1"/>
              </w:numPr>
              <w:spacing w:before="26" w:line="237" w:lineRule="exact"/>
              <w:ind w:left="0"/>
              <w:textAlignment w:val="baseline"/>
              <w:rPr>
                <w:rFonts w:ascii="Arial" w:eastAsia="Calibri" w:hAnsi="Arial" w:cs="Arial"/>
                <w:color w:val="000000"/>
                <w:spacing w:val="-2"/>
                <w:sz w:val="20"/>
                <w:szCs w:val="20"/>
                <w:lang w:val="fr-FR"/>
              </w:rPr>
            </w:pPr>
            <w:r w:rsidRPr="00E14EE5">
              <w:rPr>
                <w:rFonts w:ascii="Arial" w:eastAsia="Calibri" w:hAnsi="Arial" w:cs="Arial"/>
                <w:color w:val="000000"/>
                <w:spacing w:val="-2"/>
                <w:sz w:val="20"/>
                <w:szCs w:val="20"/>
                <w:lang w:val="fr-FR"/>
              </w:rPr>
              <w:t xml:space="preserve">Soyez engagés. </w:t>
            </w:r>
          </w:p>
          <w:p w14:paraId="556F2550" w14:textId="6241B21F" w:rsidR="00A85B2E" w:rsidRPr="00E14EE5" w:rsidRDefault="00A85B2E" w:rsidP="00402319">
            <w:pPr>
              <w:spacing w:line="223" w:lineRule="exact"/>
              <w:jc w:val="center"/>
              <w:textAlignment w:val="baseline"/>
              <w:rPr>
                <w:rFonts w:ascii="Arial" w:eastAsia="Calibri" w:hAnsi="Arial" w:cs="Arial"/>
                <w:b/>
                <w:color w:val="000000"/>
                <w:sz w:val="20"/>
                <w:szCs w:val="20"/>
                <w:lang w:val="fr-FR"/>
              </w:rPr>
            </w:pPr>
          </w:p>
        </w:tc>
        <w:tc>
          <w:tcPr>
            <w:tcW w:w="5282" w:type="dxa"/>
          </w:tcPr>
          <w:p w14:paraId="5458C90A" w14:textId="77777777" w:rsidR="008F6706" w:rsidRPr="00E14EE5" w:rsidRDefault="008F6706" w:rsidP="008F6706">
            <w:pPr>
              <w:numPr>
                <w:ilvl w:val="0"/>
                <w:numId w:val="1"/>
              </w:numPr>
              <w:spacing w:before="278" w:line="238" w:lineRule="exact"/>
              <w:ind w:left="360" w:hanging="360"/>
              <w:textAlignment w:val="baseline"/>
              <w:rPr>
                <w:rFonts w:ascii="Arial" w:eastAsia="Calibri" w:hAnsi="Arial" w:cs="Arial"/>
                <w:color w:val="000000"/>
                <w:spacing w:val="-1"/>
                <w:sz w:val="20"/>
                <w:szCs w:val="20"/>
                <w:lang w:val="fr-FR"/>
              </w:rPr>
            </w:pPr>
            <w:r w:rsidRPr="00E14EE5">
              <w:rPr>
                <w:rFonts w:ascii="Arial" w:eastAsia="Calibri" w:hAnsi="Arial" w:cs="Arial"/>
                <w:color w:val="000000"/>
                <w:spacing w:val="-1"/>
                <w:sz w:val="20"/>
                <w:szCs w:val="20"/>
                <w:lang w:val="fr-FR"/>
              </w:rPr>
              <w:t>Offrez une rétroaction constructive.</w:t>
            </w:r>
          </w:p>
          <w:p w14:paraId="6D2561D7" w14:textId="77777777" w:rsidR="008F6706" w:rsidRPr="00E14EE5" w:rsidRDefault="008F6706" w:rsidP="008F6706">
            <w:pPr>
              <w:numPr>
                <w:ilvl w:val="0"/>
                <w:numId w:val="1"/>
              </w:numPr>
              <w:spacing w:line="264" w:lineRule="exact"/>
              <w:ind w:left="360" w:right="648" w:hanging="360"/>
              <w:textAlignment w:val="baseline"/>
              <w:rPr>
                <w:rFonts w:ascii="Arial" w:eastAsia="Calibri" w:hAnsi="Arial" w:cs="Arial"/>
                <w:color w:val="000000"/>
                <w:sz w:val="20"/>
                <w:szCs w:val="20"/>
                <w:lang w:val="fr-FR"/>
              </w:rPr>
            </w:pPr>
            <w:r w:rsidRPr="00E14EE5">
              <w:rPr>
                <w:rFonts w:ascii="Arial" w:eastAsia="Calibri" w:hAnsi="Arial" w:cs="Arial"/>
                <w:color w:val="000000"/>
                <w:sz w:val="20"/>
                <w:szCs w:val="20"/>
                <w:lang w:val="fr-FR"/>
              </w:rPr>
              <w:t>Précisez les résultats souhaités de la relation de mentorat. Fixez des objectifs.</w:t>
            </w:r>
          </w:p>
          <w:p w14:paraId="4E2773CF" w14:textId="77777777" w:rsidR="008F6706" w:rsidRPr="00E14EE5" w:rsidRDefault="008F6706" w:rsidP="008F6706">
            <w:pPr>
              <w:numPr>
                <w:ilvl w:val="0"/>
                <w:numId w:val="1"/>
              </w:numPr>
              <w:spacing w:line="264" w:lineRule="exact"/>
              <w:ind w:left="360" w:hanging="360"/>
              <w:textAlignment w:val="baseline"/>
              <w:rPr>
                <w:rFonts w:ascii="Arial" w:eastAsia="Calibri" w:hAnsi="Arial" w:cs="Arial"/>
                <w:color w:val="000000"/>
                <w:sz w:val="20"/>
                <w:szCs w:val="20"/>
                <w:lang w:val="fr-FR"/>
              </w:rPr>
            </w:pPr>
            <w:r w:rsidRPr="00E14EE5">
              <w:rPr>
                <w:rFonts w:ascii="Arial" w:eastAsia="Calibri" w:hAnsi="Arial" w:cs="Arial"/>
                <w:color w:val="000000"/>
                <w:sz w:val="20"/>
                <w:szCs w:val="20"/>
                <w:lang w:val="fr-FR"/>
              </w:rPr>
              <w:t>Indiquez clairement vos attentes. Si l’expérience ne répond pas à vos attentes, parlez-en ensemble dès que vous vous en rendez compte.</w:t>
            </w:r>
          </w:p>
          <w:p w14:paraId="5A92AC08" w14:textId="31298ED0" w:rsidR="008F6706" w:rsidRPr="00E14EE5" w:rsidRDefault="008F6706" w:rsidP="008F6706">
            <w:pPr>
              <w:numPr>
                <w:ilvl w:val="0"/>
                <w:numId w:val="1"/>
              </w:numPr>
              <w:spacing w:after="4" w:line="264" w:lineRule="exact"/>
              <w:ind w:left="360" w:hanging="360"/>
              <w:textAlignment w:val="baseline"/>
              <w:rPr>
                <w:rFonts w:ascii="Arial" w:eastAsia="Calibri" w:hAnsi="Arial" w:cs="Arial"/>
                <w:color w:val="000000"/>
                <w:spacing w:val="-2"/>
                <w:sz w:val="20"/>
                <w:szCs w:val="20"/>
                <w:lang w:val="fr-FR"/>
              </w:rPr>
            </w:pPr>
            <w:r w:rsidRPr="00E14EE5">
              <w:rPr>
                <w:rFonts w:ascii="Arial" w:eastAsia="Calibri" w:hAnsi="Arial" w:cs="Arial"/>
                <w:color w:val="000000"/>
                <w:spacing w:val="-2"/>
                <w:sz w:val="20"/>
                <w:szCs w:val="20"/>
                <w:lang w:val="fr-FR"/>
              </w:rPr>
              <w:t>Examinez les moyens que vous pouvez prendre pour tirer parti de l’expérience acquise grâce à la relation de mentorat et ce que vous ferez pour l’utiliser à l’avenir.</w:t>
            </w:r>
          </w:p>
          <w:p w14:paraId="23F741C3" w14:textId="77777777" w:rsidR="00F20BCE" w:rsidRPr="00E14EE5" w:rsidRDefault="00F20BCE" w:rsidP="00402319">
            <w:pPr>
              <w:spacing w:line="223" w:lineRule="exact"/>
              <w:jc w:val="center"/>
              <w:textAlignment w:val="baseline"/>
              <w:rPr>
                <w:rFonts w:ascii="Arial" w:eastAsia="Calibri" w:hAnsi="Arial" w:cs="Arial"/>
                <w:b/>
                <w:color w:val="000000"/>
                <w:sz w:val="20"/>
                <w:szCs w:val="20"/>
                <w:lang w:val="fr-FR"/>
              </w:rPr>
            </w:pPr>
          </w:p>
        </w:tc>
      </w:tr>
      <w:tr w:rsidR="00F20BCE" w:rsidRPr="00116558" w14:paraId="6C9AE620" w14:textId="77777777" w:rsidTr="008F6706">
        <w:trPr>
          <w:trHeight w:val="197"/>
          <w:jc w:val="center"/>
        </w:trPr>
        <w:tc>
          <w:tcPr>
            <w:tcW w:w="5282" w:type="dxa"/>
            <w:shd w:val="clear" w:color="auto" w:fill="auto"/>
          </w:tcPr>
          <w:p w14:paraId="7A946D6C" w14:textId="1C7699AD" w:rsidR="00F20BCE" w:rsidRPr="00E14EE5" w:rsidRDefault="00F20BCE" w:rsidP="00402319">
            <w:pPr>
              <w:spacing w:line="223" w:lineRule="exact"/>
              <w:jc w:val="center"/>
              <w:textAlignment w:val="baseline"/>
              <w:rPr>
                <w:rFonts w:ascii="Arial" w:eastAsia="Calibri" w:hAnsi="Arial" w:cs="Arial"/>
                <w:b/>
                <w:color w:val="000000"/>
                <w:sz w:val="20"/>
                <w:szCs w:val="20"/>
                <w:lang w:val="fr-FR"/>
              </w:rPr>
            </w:pPr>
          </w:p>
        </w:tc>
        <w:tc>
          <w:tcPr>
            <w:tcW w:w="5282" w:type="dxa"/>
            <w:shd w:val="clear" w:color="auto" w:fill="auto"/>
          </w:tcPr>
          <w:p w14:paraId="2B36B3C2" w14:textId="27C71B7F" w:rsidR="00F20BCE" w:rsidRPr="00E14EE5" w:rsidRDefault="00F20BCE" w:rsidP="00402319">
            <w:pPr>
              <w:spacing w:line="223" w:lineRule="exact"/>
              <w:jc w:val="center"/>
              <w:textAlignment w:val="baseline"/>
              <w:rPr>
                <w:rFonts w:ascii="Arial" w:eastAsia="Calibri" w:hAnsi="Arial" w:cs="Arial"/>
                <w:b/>
                <w:color w:val="000000"/>
                <w:sz w:val="20"/>
                <w:szCs w:val="20"/>
                <w:lang w:val="fr-FR"/>
              </w:rPr>
            </w:pPr>
          </w:p>
        </w:tc>
      </w:tr>
      <w:tr w:rsidR="00F20BCE" w:rsidRPr="00116558" w14:paraId="169CE03D" w14:textId="77777777" w:rsidTr="008F6706">
        <w:trPr>
          <w:trHeight w:val="197"/>
          <w:jc w:val="center"/>
        </w:trPr>
        <w:tc>
          <w:tcPr>
            <w:tcW w:w="5282" w:type="dxa"/>
          </w:tcPr>
          <w:p w14:paraId="19A35CBB" w14:textId="77777777" w:rsidR="008F6706" w:rsidRPr="00E14EE5" w:rsidRDefault="008F6706" w:rsidP="008F6706">
            <w:pPr>
              <w:spacing w:before="27" w:line="266" w:lineRule="exact"/>
              <w:ind w:left="72"/>
              <w:textAlignment w:val="baseline"/>
              <w:rPr>
                <w:rFonts w:ascii="Arial" w:eastAsia="Calibri" w:hAnsi="Arial" w:cs="Arial"/>
                <w:b/>
                <w:color w:val="005EAB"/>
                <w:spacing w:val="-6"/>
                <w:sz w:val="20"/>
                <w:szCs w:val="20"/>
                <w:lang w:val="fr-FR"/>
              </w:rPr>
            </w:pPr>
            <w:r w:rsidRPr="00E14EE5">
              <w:rPr>
                <w:rFonts w:ascii="Arial" w:eastAsia="Calibri" w:hAnsi="Arial" w:cs="Arial"/>
                <w:b/>
                <w:color w:val="005EAB"/>
                <w:spacing w:val="-6"/>
                <w:sz w:val="20"/>
                <w:szCs w:val="20"/>
                <w:lang w:val="fr-FR"/>
              </w:rPr>
              <w:t>Mentorés :</w:t>
            </w:r>
          </w:p>
          <w:p w14:paraId="2B2943FB" w14:textId="77777777" w:rsidR="008F6706" w:rsidRPr="00E14EE5" w:rsidRDefault="008F6706" w:rsidP="008F6706">
            <w:pPr>
              <w:numPr>
                <w:ilvl w:val="0"/>
                <w:numId w:val="2"/>
              </w:numPr>
              <w:tabs>
                <w:tab w:val="clear" w:pos="288"/>
                <w:tab w:val="left" w:pos="360"/>
              </w:tabs>
              <w:spacing w:line="259" w:lineRule="exact"/>
              <w:ind w:left="360" w:hanging="288"/>
              <w:textAlignment w:val="baseline"/>
              <w:rPr>
                <w:rFonts w:ascii="Arial" w:eastAsia="Calibri" w:hAnsi="Arial" w:cs="Arial"/>
                <w:color w:val="000000"/>
                <w:sz w:val="20"/>
                <w:szCs w:val="20"/>
                <w:lang w:val="fr-FR"/>
              </w:rPr>
            </w:pPr>
            <w:r w:rsidRPr="00E14EE5">
              <w:rPr>
                <w:rFonts w:ascii="Arial" w:eastAsia="Calibri" w:hAnsi="Arial" w:cs="Arial"/>
                <w:color w:val="000000"/>
                <w:sz w:val="20"/>
                <w:szCs w:val="20"/>
                <w:lang w:val="fr-FR"/>
              </w:rPr>
              <w:t>Le rôle du mentor consiste à préparer le mentoré à assumer de nouveaux rôles et à relever de nouveaux défis. Toutefois, il n’est pas du rôle du mentor de participer à la recherche d’un nouvel emploi.</w:t>
            </w:r>
          </w:p>
          <w:p w14:paraId="6921CA0D" w14:textId="77777777" w:rsidR="008F6706" w:rsidRPr="00E14EE5" w:rsidRDefault="008F6706" w:rsidP="008F6706">
            <w:pPr>
              <w:numPr>
                <w:ilvl w:val="0"/>
                <w:numId w:val="2"/>
              </w:numPr>
              <w:tabs>
                <w:tab w:val="clear" w:pos="288"/>
                <w:tab w:val="left" w:pos="360"/>
              </w:tabs>
              <w:spacing w:line="264" w:lineRule="exact"/>
              <w:ind w:left="360" w:hanging="288"/>
              <w:jc w:val="both"/>
              <w:textAlignment w:val="baseline"/>
              <w:rPr>
                <w:rFonts w:ascii="Arial" w:eastAsia="Calibri" w:hAnsi="Arial" w:cs="Arial"/>
                <w:color w:val="000000"/>
                <w:sz w:val="20"/>
                <w:szCs w:val="20"/>
                <w:lang w:val="fr-FR"/>
              </w:rPr>
            </w:pPr>
            <w:r w:rsidRPr="00E14EE5">
              <w:rPr>
                <w:rFonts w:ascii="Arial" w:eastAsia="Calibri" w:hAnsi="Arial" w:cs="Arial"/>
                <w:color w:val="000000"/>
                <w:sz w:val="20"/>
                <w:szCs w:val="20"/>
                <w:lang w:val="fr-FR"/>
              </w:rPr>
              <w:t>Travaillez avec votre mentor pour établir des buts et déterminer les prochaines étapes.</w:t>
            </w:r>
          </w:p>
          <w:p w14:paraId="505134B5" w14:textId="2218A225" w:rsidR="008F6706" w:rsidRPr="00E14EE5" w:rsidRDefault="008F6706" w:rsidP="008F6706">
            <w:pPr>
              <w:numPr>
                <w:ilvl w:val="0"/>
                <w:numId w:val="2"/>
              </w:numPr>
              <w:tabs>
                <w:tab w:val="clear" w:pos="288"/>
                <w:tab w:val="left" w:pos="360"/>
              </w:tabs>
              <w:spacing w:line="264" w:lineRule="exact"/>
              <w:ind w:left="360" w:hanging="288"/>
              <w:jc w:val="both"/>
              <w:textAlignment w:val="baseline"/>
              <w:rPr>
                <w:rFonts w:ascii="Arial" w:eastAsia="Calibri" w:hAnsi="Arial" w:cs="Arial"/>
                <w:color w:val="000000"/>
                <w:sz w:val="20"/>
                <w:szCs w:val="20"/>
                <w:lang w:val="fr-FR"/>
              </w:rPr>
            </w:pPr>
            <w:r w:rsidRPr="00E14EE5">
              <w:rPr>
                <w:rFonts w:ascii="Arial" w:eastAsia="Calibri" w:hAnsi="Arial" w:cs="Arial"/>
                <w:color w:val="000000"/>
                <w:sz w:val="20"/>
                <w:szCs w:val="20"/>
                <w:lang w:val="fr-FR"/>
              </w:rPr>
              <w:t xml:space="preserve">Acceptez les </w:t>
            </w:r>
            <w:r w:rsidR="00C87C44">
              <w:rPr>
                <w:rFonts w:ascii="Arial" w:eastAsia="Calibri" w:hAnsi="Arial" w:cs="Arial"/>
                <w:color w:val="000000"/>
                <w:sz w:val="20"/>
                <w:szCs w:val="20"/>
                <w:lang w:val="fr-FR"/>
              </w:rPr>
              <w:t>rétroaction</w:t>
            </w:r>
            <w:r w:rsidRPr="00E14EE5">
              <w:rPr>
                <w:rFonts w:ascii="Arial" w:eastAsia="Calibri" w:hAnsi="Arial" w:cs="Arial"/>
                <w:color w:val="000000"/>
                <w:sz w:val="20"/>
                <w:szCs w:val="20"/>
                <w:lang w:val="fr-FR"/>
              </w:rPr>
              <w:t>s du mentor et soyez ouverts à élargir vos représentations et modes de pensée et à sortir de votre zone de confort.</w:t>
            </w:r>
          </w:p>
          <w:p w14:paraId="565FD161" w14:textId="77777777" w:rsidR="008F6706" w:rsidRPr="00E14EE5" w:rsidRDefault="008F6706" w:rsidP="008F6706">
            <w:pPr>
              <w:numPr>
                <w:ilvl w:val="0"/>
                <w:numId w:val="2"/>
              </w:numPr>
              <w:tabs>
                <w:tab w:val="clear" w:pos="288"/>
                <w:tab w:val="left" w:pos="360"/>
              </w:tabs>
              <w:spacing w:before="26" w:line="238" w:lineRule="exact"/>
              <w:ind w:left="360" w:hanging="288"/>
              <w:jc w:val="both"/>
              <w:textAlignment w:val="baseline"/>
              <w:rPr>
                <w:rFonts w:ascii="Arial" w:eastAsia="Calibri" w:hAnsi="Arial" w:cs="Arial"/>
                <w:color w:val="000000"/>
                <w:sz w:val="20"/>
                <w:szCs w:val="20"/>
                <w:lang w:val="fr-FR"/>
              </w:rPr>
            </w:pPr>
            <w:r w:rsidRPr="00E14EE5">
              <w:rPr>
                <w:rFonts w:ascii="Arial" w:eastAsia="Calibri" w:hAnsi="Arial" w:cs="Arial"/>
                <w:color w:val="000000"/>
                <w:sz w:val="20"/>
                <w:szCs w:val="20"/>
                <w:lang w:val="fr-FR"/>
              </w:rPr>
              <w:t>Faites preuve d’authenticité.</w:t>
            </w:r>
          </w:p>
          <w:p w14:paraId="34F056F9" w14:textId="075F2A54" w:rsidR="008F6706" w:rsidRPr="00E14EE5" w:rsidRDefault="008F6706" w:rsidP="008F6706">
            <w:pPr>
              <w:numPr>
                <w:ilvl w:val="0"/>
                <w:numId w:val="2"/>
              </w:numPr>
              <w:tabs>
                <w:tab w:val="clear" w:pos="288"/>
                <w:tab w:val="left" w:pos="360"/>
              </w:tabs>
              <w:spacing w:before="26" w:line="238" w:lineRule="exact"/>
              <w:ind w:left="360" w:hanging="288"/>
              <w:jc w:val="both"/>
              <w:textAlignment w:val="baseline"/>
              <w:rPr>
                <w:rFonts w:ascii="Arial" w:eastAsia="Calibri" w:hAnsi="Arial" w:cs="Arial"/>
                <w:color w:val="000000"/>
                <w:sz w:val="20"/>
                <w:szCs w:val="20"/>
                <w:lang w:val="fr-FR"/>
              </w:rPr>
            </w:pPr>
            <w:r w:rsidRPr="00E14EE5">
              <w:rPr>
                <w:rFonts w:ascii="Arial" w:eastAsia="Calibri" w:hAnsi="Arial" w:cs="Arial"/>
                <w:color w:val="000000"/>
                <w:sz w:val="20"/>
                <w:szCs w:val="20"/>
                <w:lang w:val="fr-FR"/>
              </w:rPr>
              <w:t>Engagez</w:t>
            </w:r>
            <w:r w:rsidR="00D1227F">
              <w:rPr>
                <w:rFonts w:ascii="Arial" w:eastAsia="Calibri" w:hAnsi="Arial" w:cs="Arial"/>
                <w:color w:val="000000"/>
                <w:sz w:val="20"/>
                <w:szCs w:val="20"/>
                <w:lang w:val="fr-FR"/>
              </w:rPr>
              <w:t>-</w:t>
            </w:r>
            <w:r w:rsidRPr="00E14EE5">
              <w:rPr>
                <w:rFonts w:ascii="Arial" w:eastAsia="Calibri" w:hAnsi="Arial" w:cs="Arial"/>
                <w:color w:val="000000"/>
                <w:sz w:val="20"/>
                <w:szCs w:val="20"/>
                <w:lang w:val="fr-FR"/>
              </w:rPr>
              <w:t>vous dans cette relation de partenariat</w:t>
            </w:r>
            <w:r w:rsidR="008F0901" w:rsidRPr="00E14EE5">
              <w:rPr>
                <w:rFonts w:ascii="Arial" w:eastAsia="Calibri" w:hAnsi="Arial" w:cs="Arial"/>
                <w:color w:val="000000"/>
                <w:sz w:val="20"/>
                <w:szCs w:val="20"/>
                <w:lang w:val="fr-FR"/>
              </w:rPr>
              <w:t>.</w:t>
            </w:r>
          </w:p>
          <w:p w14:paraId="0345550B" w14:textId="68E788B1" w:rsidR="008F6706" w:rsidRPr="00E14EE5" w:rsidRDefault="008F6706" w:rsidP="008F6706">
            <w:pPr>
              <w:numPr>
                <w:ilvl w:val="0"/>
                <w:numId w:val="2"/>
              </w:numPr>
              <w:tabs>
                <w:tab w:val="clear" w:pos="288"/>
                <w:tab w:val="left" w:pos="360"/>
              </w:tabs>
              <w:spacing w:before="26" w:line="238" w:lineRule="exact"/>
              <w:ind w:left="360" w:hanging="288"/>
              <w:jc w:val="both"/>
              <w:textAlignment w:val="baseline"/>
              <w:rPr>
                <w:rFonts w:ascii="Arial" w:eastAsia="Calibri" w:hAnsi="Arial" w:cs="Arial"/>
                <w:color w:val="000000"/>
                <w:sz w:val="20"/>
                <w:szCs w:val="20"/>
                <w:lang w:val="fr-FR"/>
              </w:rPr>
            </w:pPr>
            <w:r w:rsidRPr="00E14EE5">
              <w:rPr>
                <w:rFonts w:ascii="Arial" w:eastAsia="Calibri" w:hAnsi="Arial" w:cs="Arial"/>
                <w:color w:val="000000"/>
                <w:sz w:val="20"/>
                <w:szCs w:val="20"/>
                <w:lang w:val="fr-FR"/>
              </w:rPr>
              <w:t>Soyez prêt</w:t>
            </w:r>
            <w:r w:rsidR="00D1227F">
              <w:rPr>
                <w:rFonts w:ascii="Arial" w:eastAsia="Calibri" w:hAnsi="Arial" w:cs="Arial"/>
                <w:color w:val="000000"/>
                <w:sz w:val="20"/>
                <w:szCs w:val="20"/>
                <w:lang w:val="fr-FR"/>
              </w:rPr>
              <w:t>s</w:t>
            </w:r>
            <w:r w:rsidRPr="00E14EE5">
              <w:rPr>
                <w:rFonts w:ascii="Arial" w:eastAsia="Calibri" w:hAnsi="Arial" w:cs="Arial"/>
                <w:color w:val="000000"/>
                <w:sz w:val="20"/>
                <w:szCs w:val="20"/>
                <w:lang w:val="fr-FR"/>
              </w:rPr>
              <w:t xml:space="preserve"> à donner au suivant.</w:t>
            </w:r>
          </w:p>
          <w:p w14:paraId="0D7B52DD" w14:textId="7E66894F" w:rsidR="00A85B2E" w:rsidRPr="00E14EE5" w:rsidRDefault="008F6706" w:rsidP="008F6706">
            <w:pPr>
              <w:numPr>
                <w:ilvl w:val="0"/>
                <w:numId w:val="2"/>
              </w:numPr>
              <w:tabs>
                <w:tab w:val="clear" w:pos="288"/>
                <w:tab w:val="left" w:pos="360"/>
              </w:tabs>
              <w:spacing w:before="50" w:line="233" w:lineRule="exact"/>
              <w:ind w:left="360" w:hanging="288"/>
              <w:jc w:val="both"/>
              <w:textAlignment w:val="baseline"/>
              <w:rPr>
                <w:rFonts w:ascii="Arial" w:eastAsia="Calibri" w:hAnsi="Arial" w:cs="Arial"/>
                <w:color w:val="000000"/>
                <w:sz w:val="20"/>
                <w:szCs w:val="20"/>
                <w:lang w:val="fr-FR"/>
              </w:rPr>
            </w:pPr>
            <w:r w:rsidRPr="00E14EE5">
              <w:rPr>
                <w:rFonts w:ascii="Arial" w:eastAsia="Calibri" w:hAnsi="Arial" w:cs="Arial"/>
                <w:color w:val="000000"/>
                <w:sz w:val="20"/>
                <w:szCs w:val="20"/>
                <w:lang w:val="fr-FR"/>
              </w:rPr>
              <w:t>Pratiquez l’écoute active.</w:t>
            </w:r>
          </w:p>
        </w:tc>
        <w:tc>
          <w:tcPr>
            <w:tcW w:w="5282" w:type="dxa"/>
          </w:tcPr>
          <w:p w14:paraId="574F226E" w14:textId="079318C2" w:rsidR="008F6706" w:rsidRPr="00E14EE5" w:rsidRDefault="008F6706" w:rsidP="008F6706">
            <w:pPr>
              <w:spacing w:before="27" w:line="266" w:lineRule="exact"/>
              <w:textAlignment w:val="baseline"/>
              <w:rPr>
                <w:rFonts w:ascii="Arial" w:eastAsia="Calibri" w:hAnsi="Arial" w:cs="Arial"/>
                <w:b/>
                <w:color w:val="005EAB"/>
                <w:spacing w:val="-3"/>
                <w:sz w:val="20"/>
                <w:szCs w:val="20"/>
                <w:lang w:val="fr-FR"/>
              </w:rPr>
            </w:pPr>
            <w:r w:rsidRPr="00E14EE5">
              <w:rPr>
                <w:rFonts w:ascii="Arial" w:eastAsia="Calibri" w:hAnsi="Arial" w:cs="Arial"/>
                <w:b/>
                <w:color w:val="005EAB"/>
                <w:spacing w:val="-3"/>
                <w:sz w:val="20"/>
                <w:szCs w:val="20"/>
                <w:lang w:val="fr-FR"/>
              </w:rPr>
              <w:t>Mentors</w:t>
            </w:r>
            <w:r w:rsidR="00D1227F">
              <w:rPr>
                <w:rFonts w:ascii="Arial" w:eastAsia="Calibri" w:hAnsi="Arial" w:cs="Arial"/>
                <w:b/>
                <w:color w:val="005EAB"/>
                <w:spacing w:val="-3"/>
                <w:sz w:val="20"/>
                <w:szCs w:val="20"/>
                <w:lang w:val="fr-FR"/>
              </w:rPr>
              <w:t> :</w:t>
            </w:r>
          </w:p>
          <w:p w14:paraId="11E8B07A" w14:textId="77777777" w:rsidR="008F6706" w:rsidRPr="00E14EE5" w:rsidRDefault="008F6706" w:rsidP="008F6706">
            <w:pPr>
              <w:numPr>
                <w:ilvl w:val="0"/>
                <w:numId w:val="1"/>
              </w:numPr>
              <w:spacing w:line="261" w:lineRule="exact"/>
              <w:ind w:left="360" w:hanging="360"/>
              <w:textAlignment w:val="baseline"/>
              <w:rPr>
                <w:rFonts w:ascii="Arial" w:eastAsia="Calibri" w:hAnsi="Arial" w:cs="Arial"/>
                <w:color w:val="000000"/>
                <w:sz w:val="20"/>
                <w:szCs w:val="20"/>
                <w:lang w:val="fr-FR"/>
              </w:rPr>
            </w:pPr>
            <w:r w:rsidRPr="00E14EE5">
              <w:rPr>
                <w:rFonts w:ascii="Arial" w:eastAsia="Calibri" w:hAnsi="Arial" w:cs="Arial"/>
                <w:color w:val="000000"/>
                <w:sz w:val="20"/>
                <w:szCs w:val="20"/>
                <w:lang w:val="fr-FR"/>
              </w:rPr>
              <w:t>Préparez-vous à la première rencontre en dressant une liste des choses que vous auriez aimé savoir quand vous étiez dans la situation du mentoré. Cette liste pourrait inclure de l’information sur vous, l’organisation ou le poste, ce que vous viviez en tant que personne qui entame sa carrière ou qui arrive dans une nouvelle organisation ou vos attentes à l’égard de la relation de mentorat.</w:t>
            </w:r>
          </w:p>
          <w:p w14:paraId="26C6FBFC" w14:textId="77777777" w:rsidR="008F6706" w:rsidRPr="00E14EE5" w:rsidRDefault="008F6706" w:rsidP="008F6706">
            <w:pPr>
              <w:numPr>
                <w:ilvl w:val="0"/>
                <w:numId w:val="1"/>
              </w:numPr>
              <w:spacing w:before="26" w:line="238" w:lineRule="exact"/>
              <w:ind w:left="360" w:hanging="360"/>
              <w:textAlignment w:val="baseline"/>
              <w:rPr>
                <w:rFonts w:ascii="Arial" w:eastAsia="Calibri" w:hAnsi="Arial" w:cs="Arial"/>
                <w:color w:val="000000"/>
                <w:sz w:val="20"/>
                <w:szCs w:val="20"/>
                <w:lang w:val="fr-FR"/>
              </w:rPr>
            </w:pPr>
            <w:r w:rsidRPr="00E14EE5">
              <w:rPr>
                <w:rFonts w:ascii="Arial" w:eastAsia="Calibri" w:hAnsi="Arial" w:cs="Arial"/>
                <w:color w:val="000000"/>
                <w:sz w:val="20"/>
                <w:szCs w:val="20"/>
                <w:lang w:val="fr-FR"/>
              </w:rPr>
              <w:t>Indiquez clairement les buts et les limites du mentorat.</w:t>
            </w:r>
          </w:p>
          <w:p w14:paraId="3ABDA6D9" w14:textId="77777777" w:rsidR="008F6706" w:rsidRPr="00E14EE5" w:rsidRDefault="008F6706" w:rsidP="008F6706">
            <w:pPr>
              <w:numPr>
                <w:ilvl w:val="0"/>
                <w:numId w:val="1"/>
              </w:numPr>
              <w:spacing w:line="264" w:lineRule="exact"/>
              <w:ind w:left="360" w:right="576" w:hanging="360"/>
              <w:textAlignment w:val="baseline"/>
              <w:rPr>
                <w:rFonts w:ascii="Arial" w:eastAsia="Calibri" w:hAnsi="Arial" w:cs="Arial"/>
                <w:color w:val="000000"/>
                <w:sz w:val="20"/>
                <w:szCs w:val="20"/>
                <w:lang w:val="fr-FR"/>
              </w:rPr>
            </w:pPr>
            <w:r w:rsidRPr="00E14EE5">
              <w:rPr>
                <w:rFonts w:ascii="Arial" w:eastAsia="Calibri" w:hAnsi="Arial" w:cs="Arial"/>
                <w:color w:val="000000"/>
                <w:sz w:val="20"/>
                <w:szCs w:val="20"/>
                <w:lang w:val="fr-FR"/>
              </w:rPr>
              <w:t>Écoutez attentivement et posez des questions pertinentes.</w:t>
            </w:r>
          </w:p>
          <w:p w14:paraId="18B6A46F" w14:textId="77777777" w:rsidR="008F6706" w:rsidRPr="00E14EE5" w:rsidRDefault="008F6706" w:rsidP="008F6706">
            <w:pPr>
              <w:numPr>
                <w:ilvl w:val="0"/>
                <w:numId w:val="1"/>
              </w:numPr>
              <w:spacing w:line="264" w:lineRule="exact"/>
              <w:ind w:left="360" w:right="72" w:hanging="360"/>
              <w:textAlignment w:val="baseline"/>
              <w:rPr>
                <w:rFonts w:ascii="Arial" w:eastAsia="Calibri" w:hAnsi="Arial" w:cs="Arial"/>
                <w:color w:val="000000"/>
                <w:sz w:val="20"/>
                <w:szCs w:val="20"/>
                <w:lang w:val="fr-FR"/>
              </w:rPr>
            </w:pPr>
            <w:r w:rsidRPr="00E14EE5">
              <w:rPr>
                <w:rFonts w:ascii="Arial" w:eastAsia="Calibri" w:hAnsi="Arial" w:cs="Arial"/>
                <w:color w:val="000000"/>
                <w:sz w:val="20"/>
                <w:szCs w:val="20"/>
                <w:lang w:val="fr-FR"/>
              </w:rPr>
              <w:t>Maintenez votre qualité de présence et un cadre sécuritaire.</w:t>
            </w:r>
          </w:p>
          <w:p w14:paraId="31CEE262" w14:textId="77777777" w:rsidR="008F6706" w:rsidRPr="00E14EE5" w:rsidRDefault="008F6706" w:rsidP="008F6706">
            <w:pPr>
              <w:numPr>
                <w:ilvl w:val="0"/>
                <w:numId w:val="1"/>
              </w:numPr>
              <w:spacing w:before="26" w:line="238" w:lineRule="exact"/>
              <w:ind w:left="360" w:hanging="360"/>
              <w:textAlignment w:val="baseline"/>
              <w:rPr>
                <w:rFonts w:ascii="Arial" w:eastAsia="Calibri" w:hAnsi="Arial" w:cs="Arial"/>
                <w:color w:val="000000"/>
                <w:sz w:val="20"/>
                <w:szCs w:val="20"/>
                <w:lang w:val="fr-FR"/>
              </w:rPr>
            </w:pPr>
            <w:r w:rsidRPr="00E14EE5">
              <w:rPr>
                <w:rFonts w:ascii="Arial" w:eastAsia="Calibri" w:hAnsi="Arial" w:cs="Arial"/>
                <w:color w:val="000000"/>
                <w:sz w:val="20"/>
                <w:szCs w:val="20"/>
                <w:lang w:val="fr-FR"/>
              </w:rPr>
              <w:t>Poussez votre mentoré hors de sa zone de confort pour lui permettre d’ouvrir ses représentations du mentorat.</w:t>
            </w:r>
          </w:p>
          <w:p w14:paraId="4F2697DD" w14:textId="77777777" w:rsidR="00F20BCE" w:rsidRPr="00E14EE5" w:rsidRDefault="00F20BCE" w:rsidP="00402319">
            <w:pPr>
              <w:spacing w:line="223" w:lineRule="exact"/>
              <w:jc w:val="center"/>
              <w:textAlignment w:val="baseline"/>
              <w:rPr>
                <w:rFonts w:ascii="Arial" w:eastAsia="Calibri" w:hAnsi="Arial" w:cs="Arial"/>
                <w:b/>
                <w:color w:val="000000"/>
                <w:sz w:val="20"/>
                <w:szCs w:val="20"/>
                <w:lang w:val="fr-FR"/>
              </w:rPr>
            </w:pPr>
          </w:p>
        </w:tc>
      </w:tr>
    </w:tbl>
    <w:p w14:paraId="2A7D7BFB" w14:textId="25BA572D" w:rsidR="00A85B2E" w:rsidRPr="00D1227F" w:rsidRDefault="00FB50FC" w:rsidP="00116558">
      <w:pPr>
        <w:spacing w:before="120"/>
        <w:jc w:val="both"/>
        <w:rPr>
          <w:rFonts w:ascii="Arial" w:hAnsi="Arial" w:cs="Arial"/>
          <w:sz w:val="20"/>
          <w:szCs w:val="20"/>
          <w:lang w:val="fr-CA"/>
        </w:rPr>
      </w:pPr>
      <w:r w:rsidRPr="00D1227F">
        <w:rPr>
          <w:rFonts w:ascii="Arial" w:hAnsi="Arial" w:cs="Arial"/>
          <w:sz w:val="20"/>
          <w:szCs w:val="20"/>
          <w:lang w:val="fr-CA"/>
        </w:rPr>
        <w:t>N’hésitez pas à nous transmettre vos questions, commentaires ou avis à</w:t>
      </w:r>
      <w:r w:rsidR="00A85B2E" w:rsidRPr="00D1227F">
        <w:rPr>
          <w:rFonts w:ascii="Arial" w:hAnsi="Arial" w:cs="Arial"/>
          <w:sz w:val="20"/>
          <w:szCs w:val="20"/>
          <w:lang w:val="fr-CA"/>
        </w:rPr>
        <w:t xml:space="preserve"> : </w:t>
      </w:r>
      <w:hyperlink r:id="rId14" w:history="1">
        <w:r w:rsidR="00A85B2E" w:rsidRPr="00D1227F">
          <w:rPr>
            <w:rStyle w:val="Lienhypertexte"/>
            <w:rFonts w:ascii="Arial" w:hAnsi="Arial" w:cs="Arial"/>
            <w:sz w:val="20"/>
            <w:szCs w:val="20"/>
            <w:lang w:val="fr-CA"/>
          </w:rPr>
          <w:t>mentorat.chapitrequebec@gmail.com</w:t>
        </w:r>
      </w:hyperlink>
    </w:p>
    <w:sectPr w:rsidR="00A85B2E" w:rsidRPr="00D1227F" w:rsidSect="00D1227F">
      <w:type w:val="continuous"/>
      <w:pgSz w:w="12240" w:h="15840" w:code="1"/>
      <w:pgMar w:top="284" w:right="720" w:bottom="56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241C" w14:textId="77777777" w:rsidR="00F93A07" w:rsidRDefault="00F93A07" w:rsidP="00F20BCE">
      <w:r>
        <w:separator/>
      </w:r>
    </w:p>
  </w:endnote>
  <w:endnote w:type="continuationSeparator" w:id="0">
    <w:p w14:paraId="03363BD8" w14:textId="77777777" w:rsidR="00F93A07" w:rsidRDefault="00F93A07" w:rsidP="00F2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F8D7" w14:textId="6E59F29A" w:rsidR="00F20BCE" w:rsidRPr="00D1227F" w:rsidRDefault="00F20BCE">
    <w:pPr>
      <w:pStyle w:val="Pieddepage"/>
      <w:rPr>
        <w:rFonts w:ascii="Arial" w:hAnsi="Arial" w:cs="Arial"/>
        <w:sz w:val="18"/>
        <w:szCs w:val="18"/>
      </w:rPr>
    </w:pPr>
    <w:r>
      <w:rPr>
        <w:noProof/>
        <w:lang w:val="fr-CA" w:eastAsia="fr-CA"/>
      </w:rPr>
      <w:drawing>
        <wp:anchor distT="0" distB="0" distL="114300" distR="114300" simplePos="0" relativeHeight="251658240" behindDoc="0" locked="0" layoutInCell="1" allowOverlap="1" wp14:anchorId="3E84D7E6" wp14:editId="354A323C">
          <wp:simplePos x="0" y="0"/>
          <wp:positionH relativeFrom="column">
            <wp:posOffset>-989965</wp:posOffset>
          </wp:positionH>
          <wp:positionV relativeFrom="paragraph">
            <wp:posOffset>-237490</wp:posOffset>
          </wp:positionV>
          <wp:extent cx="1983600" cy="471600"/>
          <wp:effectExtent l="0" t="0" r="0" b="5080"/>
          <wp:wrapThrough wrapText="bothSides">
            <wp:wrapPolygon edited="0">
              <wp:start x="0" y="0"/>
              <wp:lineTo x="0" y="20960"/>
              <wp:lineTo x="21372" y="20960"/>
              <wp:lineTo x="21372" y="0"/>
              <wp:lineTo x="0" y="0"/>
            </wp:wrapPolygon>
          </wp:wrapThrough>
          <wp:docPr id="11" name="Picture"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descr="Text&#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983600" cy="471600"/>
                  </a:xfrm>
                  <a:prstGeom prst="rect">
                    <a:avLst/>
                  </a:prstGeom>
                </pic:spPr>
              </pic:pic>
            </a:graphicData>
          </a:graphic>
          <wp14:sizeRelH relativeFrom="margin">
            <wp14:pctWidth>0</wp14:pctWidth>
          </wp14:sizeRelH>
          <wp14:sizeRelV relativeFrom="margin">
            <wp14:pctHeight>0</wp14:pctHeight>
          </wp14:sizeRelV>
        </wp:anchor>
      </w:drawing>
    </w:r>
    <w:r>
      <w:tab/>
    </w:r>
    <w:r>
      <w:tab/>
    </w:r>
    <w:proofErr w:type="spellStart"/>
    <w:r w:rsidRPr="00D1227F">
      <w:rPr>
        <w:rFonts w:ascii="Arial" w:hAnsi="Arial" w:cs="Arial"/>
        <w:sz w:val="18"/>
        <w:szCs w:val="18"/>
      </w:rPr>
      <w:t>Chapitre</w:t>
    </w:r>
    <w:proofErr w:type="spellEnd"/>
    <w:r w:rsidRPr="00D1227F">
      <w:rPr>
        <w:rFonts w:ascii="Arial" w:hAnsi="Arial" w:cs="Arial"/>
        <w:sz w:val="18"/>
        <w:szCs w:val="18"/>
      </w:rPr>
      <w:t xml:space="preserve"> du Québec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C670" w14:textId="77777777" w:rsidR="00F93A07" w:rsidRDefault="00F93A07" w:rsidP="00F20BCE">
      <w:r>
        <w:separator/>
      </w:r>
    </w:p>
  </w:footnote>
  <w:footnote w:type="continuationSeparator" w:id="0">
    <w:p w14:paraId="44A292D1" w14:textId="77777777" w:rsidR="00F93A07" w:rsidRDefault="00F93A07" w:rsidP="00F20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741"/>
    <w:multiLevelType w:val="multilevel"/>
    <w:tmpl w:val="7CE61638"/>
    <w:lvl w:ilvl="0">
      <w:start w:val="1"/>
      <w:numFmt w:val="bullet"/>
      <w:lvlText w:val="·"/>
      <w:lvlJc w:val="left"/>
      <w:pPr>
        <w:tabs>
          <w:tab w:val="left" w:pos="288"/>
        </w:tabs>
        <w:ind w:left="720"/>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1235CB"/>
    <w:multiLevelType w:val="hybridMultilevel"/>
    <w:tmpl w:val="050AB1B0"/>
    <w:lvl w:ilvl="0" w:tplc="A036C952">
      <w:numFmt w:val="bullet"/>
      <w:lvlText w:val="-"/>
      <w:lvlJc w:val="left"/>
      <w:pPr>
        <w:ind w:left="1440" w:hanging="360"/>
      </w:pPr>
      <w:rPr>
        <w:rFonts w:ascii="Arial" w:eastAsia="Calibri"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3C2812CB"/>
    <w:multiLevelType w:val="multilevel"/>
    <w:tmpl w:val="682617EC"/>
    <w:lvl w:ilvl="0">
      <w:start w:val="1"/>
      <w:numFmt w:val="bullet"/>
      <w:lvlText w:val="·"/>
      <w:lvlJc w:val="left"/>
      <w:pPr>
        <w:tabs>
          <w:tab w:val="left" w:pos="360"/>
        </w:tabs>
        <w:ind w:left="720"/>
      </w:pPr>
      <w:rPr>
        <w:rFonts w:ascii="Symbol" w:eastAsia="Symbol" w:hAnsi="Symbol"/>
        <w:strike w:val="0"/>
        <w:color w:val="000000"/>
        <w:spacing w:val="-1"/>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87527681">
    <w:abstractNumId w:val="2"/>
  </w:num>
  <w:num w:numId="2" w16cid:durableId="1949652996">
    <w:abstractNumId w:val="0"/>
  </w:num>
  <w:num w:numId="3" w16cid:durableId="285359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E1"/>
    <w:rsid w:val="000804E1"/>
    <w:rsid w:val="000D29E1"/>
    <w:rsid w:val="000E5613"/>
    <w:rsid w:val="000F0D1C"/>
    <w:rsid w:val="00116558"/>
    <w:rsid w:val="00312CF0"/>
    <w:rsid w:val="0039228D"/>
    <w:rsid w:val="00402319"/>
    <w:rsid w:val="006D2ECF"/>
    <w:rsid w:val="006F2AF9"/>
    <w:rsid w:val="00704B9D"/>
    <w:rsid w:val="00752E60"/>
    <w:rsid w:val="00756A83"/>
    <w:rsid w:val="008F0901"/>
    <w:rsid w:val="008F6706"/>
    <w:rsid w:val="009118F8"/>
    <w:rsid w:val="00A04B4E"/>
    <w:rsid w:val="00A85B2E"/>
    <w:rsid w:val="00B33A14"/>
    <w:rsid w:val="00C87C44"/>
    <w:rsid w:val="00D1227F"/>
    <w:rsid w:val="00E14EE5"/>
    <w:rsid w:val="00E33C96"/>
    <w:rsid w:val="00F20BCE"/>
    <w:rsid w:val="00F925EE"/>
    <w:rsid w:val="00F93A07"/>
    <w:rsid w:val="00F974CE"/>
    <w:rsid w:val="00FB50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EBAC0"/>
  <w15:docId w15:val="{5A79AD1F-08C7-4377-BEF1-6AC49FA1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04B4E"/>
    <w:rPr>
      <w:sz w:val="16"/>
      <w:szCs w:val="16"/>
    </w:rPr>
  </w:style>
  <w:style w:type="paragraph" w:styleId="Commentaire">
    <w:name w:val="annotation text"/>
    <w:basedOn w:val="Normal"/>
    <w:link w:val="CommentaireCar"/>
    <w:uiPriority w:val="99"/>
    <w:semiHidden/>
    <w:unhideWhenUsed/>
    <w:rsid w:val="00A04B4E"/>
    <w:rPr>
      <w:sz w:val="20"/>
      <w:szCs w:val="20"/>
    </w:rPr>
  </w:style>
  <w:style w:type="character" w:customStyle="1" w:styleId="CommentaireCar">
    <w:name w:val="Commentaire Car"/>
    <w:basedOn w:val="Policepardfaut"/>
    <w:link w:val="Commentaire"/>
    <w:uiPriority w:val="99"/>
    <w:semiHidden/>
    <w:rsid w:val="00A04B4E"/>
    <w:rPr>
      <w:sz w:val="20"/>
      <w:szCs w:val="20"/>
    </w:rPr>
  </w:style>
  <w:style w:type="paragraph" w:styleId="Objetducommentaire">
    <w:name w:val="annotation subject"/>
    <w:basedOn w:val="Commentaire"/>
    <w:next w:val="Commentaire"/>
    <w:link w:val="ObjetducommentaireCar"/>
    <w:uiPriority w:val="99"/>
    <w:semiHidden/>
    <w:unhideWhenUsed/>
    <w:rsid w:val="00A04B4E"/>
    <w:rPr>
      <w:b/>
      <w:bCs/>
    </w:rPr>
  </w:style>
  <w:style w:type="character" w:customStyle="1" w:styleId="ObjetducommentaireCar">
    <w:name w:val="Objet du commentaire Car"/>
    <w:basedOn w:val="CommentaireCar"/>
    <w:link w:val="Objetducommentaire"/>
    <w:uiPriority w:val="99"/>
    <w:semiHidden/>
    <w:rsid w:val="00A04B4E"/>
    <w:rPr>
      <w:b/>
      <w:bCs/>
      <w:sz w:val="20"/>
      <w:szCs w:val="20"/>
    </w:rPr>
  </w:style>
  <w:style w:type="character" w:styleId="Lienhypertexte">
    <w:name w:val="Hyperlink"/>
    <w:basedOn w:val="Policepardfaut"/>
    <w:uiPriority w:val="99"/>
    <w:unhideWhenUsed/>
    <w:rsid w:val="006D2ECF"/>
    <w:rPr>
      <w:color w:val="0563C1" w:themeColor="hyperlink"/>
      <w:u w:val="single"/>
    </w:rPr>
  </w:style>
  <w:style w:type="character" w:customStyle="1" w:styleId="Mentionnonrsolue1">
    <w:name w:val="Mention non résolue1"/>
    <w:basedOn w:val="Policepardfaut"/>
    <w:uiPriority w:val="99"/>
    <w:semiHidden/>
    <w:unhideWhenUsed/>
    <w:rsid w:val="00FB50FC"/>
    <w:rPr>
      <w:color w:val="605E5C"/>
      <w:shd w:val="clear" w:color="auto" w:fill="E1DFDD"/>
    </w:rPr>
  </w:style>
  <w:style w:type="paragraph" w:styleId="En-tte">
    <w:name w:val="header"/>
    <w:basedOn w:val="Normal"/>
    <w:link w:val="En-tteCar"/>
    <w:uiPriority w:val="99"/>
    <w:unhideWhenUsed/>
    <w:rsid w:val="00F20BCE"/>
    <w:pPr>
      <w:tabs>
        <w:tab w:val="center" w:pos="4680"/>
        <w:tab w:val="right" w:pos="9360"/>
      </w:tabs>
    </w:pPr>
  </w:style>
  <w:style w:type="character" w:customStyle="1" w:styleId="En-tteCar">
    <w:name w:val="En-tête Car"/>
    <w:basedOn w:val="Policepardfaut"/>
    <w:link w:val="En-tte"/>
    <w:uiPriority w:val="99"/>
    <w:rsid w:val="00F20BCE"/>
  </w:style>
  <w:style w:type="paragraph" w:styleId="Pieddepage">
    <w:name w:val="footer"/>
    <w:basedOn w:val="Normal"/>
    <w:link w:val="PieddepageCar"/>
    <w:uiPriority w:val="99"/>
    <w:unhideWhenUsed/>
    <w:rsid w:val="00F20BCE"/>
    <w:pPr>
      <w:tabs>
        <w:tab w:val="center" w:pos="4680"/>
        <w:tab w:val="right" w:pos="9360"/>
      </w:tabs>
    </w:pPr>
  </w:style>
  <w:style w:type="character" w:customStyle="1" w:styleId="PieddepageCar">
    <w:name w:val="Pied de page Car"/>
    <w:basedOn w:val="Policepardfaut"/>
    <w:link w:val="Pieddepage"/>
    <w:uiPriority w:val="99"/>
    <w:rsid w:val="00F20BCE"/>
  </w:style>
  <w:style w:type="table" w:styleId="Grilledutableau">
    <w:name w:val="Table Grid"/>
    <w:basedOn w:val="TableauNormal"/>
    <w:uiPriority w:val="39"/>
    <w:rsid w:val="00F2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12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2851">
      <w:bodyDiv w:val="1"/>
      <w:marLeft w:val="0"/>
      <w:marRight w:val="0"/>
      <w:marTop w:val="0"/>
      <w:marBottom w:val="0"/>
      <w:divBdr>
        <w:top w:val="none" w:sz="0" w:space="0" w:color="auto"/>
        <w:left w:val="none" w:sz="0" w:space="0" w:color="auto"/>
        <w:bottom w:val="none" w:sz="0" w:space="0" w:color="auto"/>
        <w:right w:val="none" w:sz="0" w:space="0" w:color="auto"/>
      </w:divBdr>
    </w:div>
    <w:div w:id="751704089">
      <w:bodyDiv w:val="1"/>
      <w:marLeft w:val="0"/>
      <w:marRight w:val="0"/>
      <w:marTop w:val="0"/>
      <w:marBottom w:val="0"/>
      <w:divBdr>
        <w:top w:val="none" w:sz="0" w:space="0" w:color="auto"/>
        <w:left w:val="none" w:sz="0" w:space="0" w:color="auto"/>
        <w:bottom w:val="none" w:sz="0" w:space="0" w:color="auto"/>
        <w:right w:val="none" w:sz="0" w:space="0" w:color="auto"/>
      </w:divBdr>
    </w:div>
    <w:div w:id="1514345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ntorat.chapitrequebec@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DDBB9441870498117688D4D979B0B" ma:contentTypeVersion="16" ma:contentTypeDescription="Crée un document." ma:contentTypeScope="" ma:versionID="51dc545eab7c36dd171a2c8725c14197">
  <xsd:schema xmlns:xsd="http://www.w3.org/2001/XMLSchema" xmlns:xs="http://www.w3.org/2001/XMLSchema" xmlns:p="http://schemas.microsoft.com/office/2006/metadata/properties" xmlns:ns2="255edd35-e3da-4f70-82a9-ff4040a2b075" xmlns:ns3="c185149a-adac-4a67-b58f-b9a04248c023" xmlns:ns4="31526e4b-afed-45ae-a036-4d19958d61fa" targetNamespace="http://schemas.microsoft.com/office/2006/metadata/properties" ma:root="true" ma:fieldsID="5968c259873368b969432569ec05220b" ns2:_="" ns3:_="" ns4:_="">
    <xsd:import namespace="255edd35-e3da-4f70-82a9-ff4040a2b075"/>
    <xsd:import namespace="c185149a-adac-4a67-b58f-b9a04248c023"/>
    <xsd:import namespace="31526e4b-afed-45ae-a036-4d19958d61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edd35-e3da-4f70-82a9-ff4040a2b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7362fe3-12e6-4425-81e9-482704cc85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85149a-adac-4a67-b58f-b9a04248c02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26e4b-afed-45ae-a036-4d19958d61f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154e94a-72d3-4f93-9a54-6114d914b975}" ma:internalName="TaxCatchAll" ma:showField="CatchAllData" ma:web="c185149a-adac-4a67-b58f-b9a04248c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1526e4b-afed-45ae-a036-4d19958d61fa" xsi:nil="true"/>
    <lcf76f155ced4ddcb4097134ff3c332f xmlns="255edd35-e3da-4f70-82a9-ff4040a2b07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43C63-F7C5-4E20-8184-2A0901DB293B}"/>
</file>

<file path=customXml/itemProps2.xml><?xml version="1.0" encoding="utf-8"?>
<ds:datastoreItem xmlns:ds="http://schemas.openxmlformats.org/officeDocument/2006/customXml" ds:itemID="{D769A26E-F254-4490-9AF8-D767BBB7BAE0}">
  <ds:schemaRefs>
    <ds:schemaRef ds:uri="http://schemas.microsoft.com/office/2006/metadata/properties"/>
    <ds:schemaRef ds:uri="http://schemas.microsoft.com/office/infopath/2007/PartnerControls"/>
    <ds:schemaRef ds:uri="31526e4b-afed-45ae-a036-4d19958d61fa"/>
    <ds:schemaRef ds:uri="255edd35-e3da-4f70-82a9-ff4040a2b075"/>
  </ds:schemaRefs>
</ds:datastoreItem>
</file>

<file path=customXml/itemProps3.xml><?xml version="1.0" encoding="utf-8"?>
<ds:datastoreItem xmlns:ds="http://schemas.openxmlformats.org/officeDocument/2006/customXml" ds:itemID="{F73E6018-6579-4588-BCF6-FD2B399F4EFF}">
  <ds:schemaRefs>
    <ds:schemaRef ds:uri="http://schemas.openxmlformats.org/officeDocument/2006/bibliography"/>
  </ds:schemaRefs>
</ds:datastoreItem>
</file>

<file path=customXml/itemProps4.xml><?xml version="1.0" encoding="utf-8"?>
<ds:datastoreItem xmlns:ds="http://schemas.openxmlformats.org/officeDocument/2006/customXml" ds:itemID="{532ED383-3778-4DDB-8D12-E47577DA2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428</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Lamothe</dc:creator>
  <cp:lastModifiedBy>Marie-Françoise Bourricand</cp:lastModifiedBy>
  <cp:revision>10</cp:revision>
  <dcterms:created xsi:type="dcterms:W3CDTF">2023-04-17T20:16:00Z</dcterms:created>
  <dcterms:modified xsi:type="dcterms:W3CDTF">2023-05-12T18:31:00Z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0x0101009F6DDBB9441870498117688D4D979B0B</vt:lpwstr>
  </property>
</Properties>
</file>